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3BB478F1"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100</w:t>
      </w:r>
      <w:r w:rsidR="0023014C">
        <w:rPr>
          <w:rFonts w:ascii="Arial" w:hAnsi="Arial" w:cs="Arial"/>
          <w:b/>
          <w:bCs/>
          <w:sz w:val="28"/>
        </w:rPr>
        <w:t>bis</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85092D" w:rsidRPr="0085092D">
        <w:rPr>
          <w:rFonts w:ascii="Arial" w:hAnsi="Arial" w:cs="Arial"/>
          <w:b/>
          <w:bCs/>
          <w:sz w:val="28"/>
        </w:rPr>
        <w:t>R1-20</w:t>
      </w:r>
      <w:r w:rsidR="00A07898">
        <w:rPr>
          <w:rFonts w:ascii="Arial" w:hAnsi="Arial" w:cs="Arial"/>
          <w:b/>
          <w:bCs/>
          <w:sz w:val="28"/>
        </w:rPr>
        <w:t>2516</w:t>
      </w:r>
    </w:p>
    <w:p w14:paraId="7FAA0A76" w14:textId="605C1B4C"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23014C">
        <w:rPr>
          <w:rFonts w:ascii="Arial" w:eastAsia="MS Mincho" w:hAnsi="Arial" w:cs="Arial"/>
          <w:b/>
          <w:bCs/>
          <w:sz w:val="28"/>
          <w:lang w:eastAsia="ja-JP"/>
        </w:rPr>
        <w:t>Apr</w:t>
      </w:r>
      <w:r>
        <w:rPr>
          <w:rFonts w:ascii="Arial" w:eastAsia="MS Mincho" w:hAnsi="Arial" w:cs="Arial"/>
          <w:b/>
          <w:bCs/>
          <w:sz w:val="28"/>
          <w:lang w:eastAsia="ja-JP"/>
        </w:rPr>
        <w:t>il</w:t>
      </w:r>
      <w:r w:rsidR="002D0CA8">
        <w:rPr>
          <w:rFonts w:ascii="Arial" w:eastAsia="MS Mincho" w:hAnsi="Arial" w:cs="Arial"/>
          <w:b/>
          <w:bCs/>
          <w:sz w:val="28"/>
          <w:lang w:eastAsia="ja-JP"/>
        </w:rPr>
        <w:t xml:space="preserve"> 2</w:t>
      </w:r>
      <w:r w:rsidR="0049037A">
        <w:rPr>
          <w:rFonts w:ascii="Arial" w:eastAsia="MS Mincho" w:hAnsi="Arial" w:cs="Arial"/>
          <w:b/>
          <w:bCs/>
          <w:sz w:val="28"/>
          <w:lang w:eastAsia="ja-JP"/>
        </w:rPr>
        <w:t>0</w:t>
      </w:r>
      <w:r w:rsidR="002D0CA8" w:rsidRPr="002D0CA8">
        <w:rPr>
          <w:rFonts w:ascii="Arial" w:eastAsia="MS Mincho" w:hAnsi="Arial" w:cs="Arial"/>
          <w:b/>
          <w:bCs/>
          <w:sz w:val="28"/>
          <w:vertAlign w:val="superscript"/>
          <w:lang w:eastAsia="ja-JP"/>
        </w:rPr>
        <w:t>th</w:t>
      </w:r>
      <w:r w:rsidR="002D0CA8">
        <w:rPr>
          <w:rFonts w:ascii="Arial" w:eastAsia="MS Mincho" w:hAnsi="Arial" w:cs="Arial"/>
          <w:b/>
          <w:bCs/>
          <w:sz w:val="28"/>
          <w:lang w:eastAsia="ja-JP"/>
        </w:rPr>
        <w:t xml:space="preserve"> – </w:t>
      </w:r>
      <w:r>
        <w:rPr>
          <w:rFonts w:ascii="Arial" w:eastAsia="MS Mincho" w:hAnsi="Arial" w:cs="Arial"/>
          <w:b/>
          <w:bCs/>
          <w:sz w:val="28"/>
          <w:lang w:eastAsia="ja-JP"/>
        </w:rPr>
        <w:t>30</w:t>
      </w:r>
      <w:r w:rsidRPr="00FC25F4">
        <w:rPr>
          <w:rFonts w:ascii="Arial" w:eastAsia="MS Mincho" w:hAnsi="Arial" w:cs="Arial"/>
          <w:b/>
          <w:bCs/>
          <w:sz w:val="28"/>
          <w:vertAlign w:val="superscript"/>
          <w:lang w:eastAsia="ja-JP"/>
        </w:rPr>
        <w:t>th</w:t>
      </w:r>
      <w:r w:rsidR="002D0CA8">
        <w:rPr>
          <w:rFonts w:ascii="Arial" w:eastAsia="MS Mincho" w:hAnsi="Arial" w:cs="Arial"/>
          <w:b/>
          <w:bCs/>
          <w:sz w:val="28"/>
          <w:lang w:eastAsia="ja-JP"/>
        </w:rPr>
        <w:t>, 2020</w:t>
      </w:r>
    </w:p>
    <w:p w14:paraId="0DCC4F68" w14:textId="2A3E437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5</w:t>
      </w:r>
      <w:r w:rsidR="0023014C">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A52F3AB"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71DC5" w:rsidRPr="00571DC5">
        <w:rPr>
          <w:rFonts w:ascii="Arial" w:hAnsi="Arial"/>
          <w:sz w:val="24"/>
        </w:rPr>
        <w:t>Di</w:t>
      </w:r>
      <w:r w:rsidR="00571DC5">
        <w:rPr>
          <w:rFonts w:ascii="Arial" w:hAnsi="Arial"/>
          <w:sz w:val="24"/>
        </w:rPr>
        <w:t>s</w:t>
      </w:r>
      <w:r w:rsidR="00571DC5" w:rsidRPr="00571DC5">
        <w:rPr>
          <w:rFonts w:ascii="Arial" w:hAnsi="Arial"/>
          <w:sz w:val="24"/>
        </w:rPr>
        <w:t>cussion on 1Tx-2Tx switching impact in RAN1</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01790948" w14:textId="36E261C4" w:rsidR="00603F0E" w:rsidRDefault="00554221" w:rsidP="00356286">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In RAN</w:t>
      </w:r>
      <w:r w:rsidR="007B12EE">
        <w:rPr>
          <w:rFonts w:ascii="Times New Roman" w:eastAsia="Times New Roman" w:hAnsi="Times New Roman"/>
          <w:b w:val="0"/>
          <w:sz w:val="20"/>
          <w:lang w:eastAsia="zh-CN"/>
        </w:rPr>
        <w:t xml:space="preserve">4 </w:t>
      </w:r>
      <w:r w:rsidR="007B12EE">
        <w:rPr>
          <w:rFonts w:asciiTheme="minorEastAsia" w:eastAsiaTheme="minorEastAsia" w:hAnsiTheme="minorEastAsia" w:hint="eastAsia"/>
          <w:b w:val="0"/>
          <w:sz w:val="20"/>
          <w:lang w:eastAsia="zh-CN"/>
        </w:rPr>
        <w:t>#</w:t>
      </w:r>
      <w:r w:rsidR="007B12EE">
        <w:rPr>
          <w:rFonts w:ascii="Times New Roman" w:eastAsia="Times New Roman" w:hAnsi="Times New Roman"/>
          <w:b w:val="0"/>
          <w:sz w:val="20"/>
          <w:lang w:eastAsia="zh-CN"/>
        </w:rPr>
        <w:t>93 e-meeting, a LS</w:t>
      </w:r>
      <w:r w:rsidR="00800CE2">
        <w:rPr>
          <w:rFonts w:ascii="Times New Roman" w:eastAsia="Times New Roman" w:hAnsi="Times New Roman"/>
          <w:b w:val="0"/>
          <w:sz w:val="20"/>
          <w:lang w:eastAsia="zh-CN"/>
        </w:rPr>
        <w:t xml:space="preserve"> </w:t>
      </w:r>
      <w:r w:rsidR="00800CE2">
        <w:rPr>
          <w:rFonts w:ascii="Times New Roman" w:eastAsia="Times New Roman" w:hAnsi="Times New Roman"/>
          <w:b w:val="0"/>
          <w:sz w:val="20"/>
          <w:lang w:eastAsia="zh-CN"/>
        </w:rPr>
        <w:fldChar w:fldCharType="begin"/>
      </w:r>
      <w:r w:rsidR="00800CE2">
        <w:rPr>
          <w:rFonts w:ascii="Times New Roman" w:eastAsia="Times New Roman" w:hAnsi="Times New Roman"/>
          <w:b w:val="0"/>
          <w:sz w:val="20"/>
          <w:lang w:eastAsia="zh-CN"/>
        </w:rPr>
        <w:instrText xml:space="preserve"> REF _Ref37428280 \r \h </w:instrText>
      </w:r>
      <w:r w:rsidR="00800CE2">
        <w:rPr>
          <w:rFonts w:ascii="Times New Roman" w:eastAsia="Times New Roman" w:hAnsi="Times New Roman"/>
          <w:b w:val="0"/>
          <w:sz w:val="20"/>
          <w:lang w:eastAsia="zh-CN"/>
        </w:rPr>
      </w:r>
      <w:r w:rsidR="00800CE2">
        <w:rPr>
          <w:rFonts w:ascii="Times New Roman" w:eastAsia="Times New Roman" w:hAnsi="Times New Roman"/>
          <w:b w:val="0"/>
          <w:sz w:val="20"/>
          <w:lang w:eastAsia="zh-CN"/>
        </w:rPr>
        <w:fldChar w:fldCharType="separate"/>
      </w:r>
      <w:r w:rsidR="00357467">
        <w:rPr>
          <w:rFonts w:ascii="Times New Roman" w:eastAsia="Times New Roman" w:hAnsi="Times New Roman"/>
          <w:b w:val="0"/>
          <w:sz w:val="20"/>
          <w:lang w:eastAsia="zh-CN"/>
        </w:rPr>
        <w:t>[1]</w:t>
      </w:r>
      <w:r w:rsidR="00800CE2">
        <w:rPr>
          <w:rFonts w:ascii="Times New Roman" w:eastAsia="Times New Roman" w:hAnsi="Times New Roman"/>
          <w:b w:val="0"/>
          <w:sz w:val="20"/>
          <w:lang w:eastAsia="zh-CN"/>
        </w:rPr>
        <w:fldChar w:fldCharType="end"/>
      </w:r>
      <w:r w:rsidR="007B12EE">
        <w:rPr>
          <w:rFonts w:ascii="Times New Roman" w:eastAsia="Times New Roman" w:hAnsi="Times New Roman"/>
          <w:b w:val="0"/>
          <w:sz w:val="20"/>
          <w:lang w:eastAsia="zh-CN"/>
        </w:rPr>
        <w:t xml:space="preserve"> is sent to RAN1 with RAN4 agreement</w:t>
      </w:r>
      <w:r w:rsidR="00CB7DFA">
        <w:rPr>
          <w:rFonts w:ascii="Times New Roman" w:eastAsia="Times New Roman" w:hAnsi="Times New Roman"/>
          <w:b w:val="0"/>
          <w:sz w:val="20"/>
          <w:lang w:eastAsia="zh-CN"/>
        </w:rPr>
        <w:t xml:space="preserve"> on UL switching period </w:t>
      </w:r>
      <w:r w:rsidR="00CE7682">
        <w:rPr>
          <w:rFonts w:ascii="Times New Roman" w:eastAsia="Times New Roman" w:hAnsi="Times New Roman"/>
          <w:b w:val="0"/>
          <w:sz w:val="20"/>
          <w:lang w:eastAsia="zh-CN"/>
        </w:rPr>
        <w:t>and</w:t>
      </w:r>
      <w:r w:rsidR="009B00E4">
        <w:rPr>
          <w:rFonts w:ascii="Times New Roman" w:eastAsia="Times New Roman" w:hAnsi="Times New Roman"/>
          <w:b w:val="0"/>
          <w:sz w:val="20"/>
          <w:lang w:eastAsia="zh-CN"/>
        </w:rPr>
        <w:t xml:space="preserve"> </w:t>
      </w:r>
      <w:r w:rsidR="00221FC9">
        <w:rPr>
          <w:rFonts w:ascii="Times New Roman" w:eastAsia="Times New Roman" w:hAnsi="Times New Roman"/>
          <w:b w:val="0"/>
          <w:sz w:val="20"/>
          <w:lang w:eastAsia="zh-CN"/>
        </w:rPr>
        <w:t>RAN4 ask</w:t>
      </w:r>
      <w:r w:rsidR="0073450C">
        <w:rPr>
          <w:rFonts w:ascii="Times New Roman" w:eastAsia="Times New Roman" w:hAnsi="Times New Roman"/>
          <w:b w:val="0"/>
          <w:sz w:val="20"/>
          <w:lang w:eastAsia="zh-CN"/>
        </w:rPr>
        <w:t>s RAN1 to eval</w:t>
      </w:r>
      <w:r w:rsidR="00095817">
        <w:rPr>
          <w:rFonts w:ascii="Times New Roman" w:eastAsia="Times New Roman" w:hAnsi="Times New Roman"/>
          <w:b w:val="0"/>
          <w:sz w:val="20"/>
          <w:lang w:eastAsia="zh-CN"/>
        </w:rPr>
        <w:t>uate the potential RAN1 impact of DL interuption for some band combinations.</w:t>
      </w:r>
      <w:r w:rsidR="00CE7682">
        <w:rPr>
          <w:rFonts w:ascii="Times New Roman" w:eastAsia="Times New Roman" w:hAnsi="Times New Roman"/>
          <w:b w:val="0"/>
          <w:sz w:val="20"/>
          <w:lang w:eastAsia="zh-CN"/>
        </w:rPr>
        <w:t xml:space="preserve"> </w:t>
      </w:r>
    </w:p>
    <w:tbl>
      <w:tblPr>
        <w:tblStyle w:val="TableGrid"/>
        <w:tblW w:w="0" w:type="auto"/>
        <w:tblLook w:val="04A0" w:firstRow="1" w:lastRow="0" w:firstColumn="1" w:lastColumn="0" w:noHBand="0" w:noVBand="1"/>
      </w:tblPr>
      <w:tblGrid>
        <w:gridCol w:w="9962"/>
      </w:tblGrid>
      <w:tr w:rsidR="00CB7DFA" w14:paraId="2167B930" w14:textId="77777777" w:rsidTr="00CB7DFA">
        <w:tc>
          <w:tcPr>
            <w:tcW w:w="9962" w:type="dxa"/>
          </w:tcPr>
          <w:p w14:paraId="23383C02" w14:textId="77777777" w:rsidR="00CB7DFA" w:rsidRPr="00BF0CA1" w:rsidRDefault="00CB7DFA" w:rsidP="00CB7DFA">
            <w:pPr>
              <w:tabs>
                <w:tab w:val="center" w:pos="4153"/>
                <w:tab w:val="right" w:pos="8306"/>
              </w:tabs>
              <w:overflowPunct/>
              <w:autoSpaceDE/>
              <w:autoSpaceDN/>
              <w:adjustRightInd/>
              <w:spacing w:after="120"/>
              <w:textAlignment w:val="auto"/>
            </w:pPr>
            <w:r w:rsidRPr="00BF0CA1">
              <w:t xml:space="preserve">In RAN4#94e, the follow agreements on the length of UL switching period have been reached. </w:t>
            </w:r>
          </w:p>
          <w:p w14:paraId="3F62DCD6" w14:textId="77777777" w:rsidR="00CB7DFA" w:rsidRPr="00BF0CA1" w:rsidRDefault="00CB7DFA" w:rsidP="00CB7DFA">
            <w:pPr>
              <w:numPr>
                <w:ilvl w:val="0"/>
                <w:numId w:val="41"/>
              </w:numPr>
              <w:tabs>
                <w:tab w:val="center" w:pos="4153"/>
                <w:tab w:val="right" w:pos="8306"/>
              </w:tabs>
              <w:overflowPunct/>
              <w:autoSpaceDE/>
              <w:autoSpaceDN/>
              <w:adjustRightInd/>
              <w:spacing w:after="120"/>
              <w:textAlignment w:val="auto"/>
            </w:pPr>
            <w:r w:rsidRPr="00BF0CA1">
              <w:t>Length of UL switching period for defining UE RF requirements and capability reporting:</w:t>
            </w:r>
          </w:p>
          <w:p w14:paraId="4EBEDBDA" w14:textId="77777777" w:rsidR="00CB7DFA" w:rsidRPr="00BF0CA1" w:rsidRDefault="00CB7DFA" w:rsidP="00CB7DFA">
            <w:pPr>
              <w:numPr>
                <w:ilvl w:val="1"/>
                <w:numId w:val="41"/>
              </w:numPr>
              <w:tabs>
                <w:tab w:val="center" w:pos="4153"/>
                <w:tab w:val="right" w:pos="8306"/>
              </w:tabs>
              <w:overflowPunct/>
              <w:autoSpaceDE/>
              <w:autoSpaceDN/>
              <w:adjustRightInd/>
              <w:spacing w:after="120"/>
              <w:textAlignment w:val="auto"/>
            </w:pPr>
            <w:r w:rsidRPr="00BF0CA1">
              <w:t>For SUL and UL CA</w:t>
            </w:r>
          </w:p>
          <w:p w14:paraId="0B05196F" w14:textId="77777777" w:rsidR="00CB7DFA" w:rsidRPr="00BF0CA1" w:rsidRDefault="00CB7DFA" w:rsidP="00CB7DFA">
            <w:pPr>
              <w:numPr>
                <w:ilvl w:val="2"/>
                <w:numId w:val="41"/>
              </w:numPr>
              <w:tabs>
                <w:tab w:val="center" w:pos="4153"/>
                <w:tab w:val="right" w:pos="8306"/>
              </w:tabs>
              <w:overflowPunct/>
              <w:autoSpaceDE/>
              <w:autoSpaceDN/>
              <w:adjustRightInd/>
              <w:spacing w:after="120"/>
              <w:textAlignment w:val="auto"/>
            </w:pPr>
            <w:r w:rsidRPr="00BF0CA1">
              <w:t xml:space="preserve">{35us, 140 us, 210us} </w:t>
            </w:r>
          </w:p>
          <w:p w14:paraId="5DAD65A1" w14:textId="77777777" w:rsidR="00CB7DFA" w:rsidRPr="00BF0CA1" w:rsidRDefault="00CB7DFA" w:rsidP="00CB7DFA">
            <w:pPr>
              <w:numPr>
                <w:ilvl w:val="1"/>
                <w:numId w:val="41"/>
              </w:numPr>
              <w:tabs>
                <w:tab w:val="center" w:pos="4153"/>
                <w:tab w:val="right" w:pos="8306"/>
              </w:tabs>
              <w:overflowPunct/>
              <w:autoSpaceDE/>
              <w:autoSpaceDN/>
              <w:adjustRightInd/>
              <w:spacing w:after="120"/>
              <w:textAlignment w:val="auto"/>
            </w:pPr>
            <w:r w:rsidRPr="00BF0CA1">
              <w:t>For EN-DC</w:t>
            </w:r>
          </w:p>
          <w:p w14:paraId="6020B511" w14:textId="77777777" w:rsidR="00CB7DFA" w:rsidRPr="00BF0CA1" w:rsidRDefault="00CB7DFA" w:rsidP="00CB7DFA">
            <w:pPr>
              <w:numPr>
                <w:ilvl w:val="2"/>
                <w:numId w:val="41"/>
              </w:numPr>
              <w:tabs>
                <w:tab w:val="center" w:pos="4153"/>
                <w:tab w:val="right" w:pos="8306"/>
              </w:tabs>
              <w:overflowPunct/>
              <w:autoSpaceDE/>
              <w:autoSpaceDN/>
              <w:adjustRightInd/>
              <w:spacing w:after="120"/>
              <w:textAlignment w:val="auto"/>
            </w:pPr>
            <w:r w:rsidRPr="00BF0CA1">
              <w:t>{35us, 140 us}</w:t>
            </w:r>
          </w:p>
          <w:p w14:paraId="61CF3660" w14:textId="77777777" w:rsidR="00CB7DFA" w:rsidRPr="00BF0CA1" w:rsidRDefault="00CB7DFA" w:rsidP="00CB7DFA">
            <w:pPr>
              <w:tabs>
                <w:tab w:val="center" w:pos="4153"/>
                <w:tab w:val="right" w:pos="8306"/>
              </w:tabs>
              <w:overflowPunct/>
              <w:autoSpaceDE/>
              <w:autoSpaceDN/>
              <w:adjustRightInd/>
              <w:spacing w:after="120"/>
              <w:textAlignment w:val="auto"/>
            </w:pPr>
            <w:r w:rsidRPr="00BF0CA1">
              <w:t>From RAN4 perspective, the following duplex mode combinations (carrier 1 + carrier 2) do not require DL reception interruption:</w:t>
            </w:r>
          </w:p>
          <w:p w14:paraId="6565DB9C" w14:textId="77777777" w:rsidR="00CB7DFA" w:rsidRPr="00BF0CA1" w:rsidRDefault="00CB7DFA" w:rsidP="00CB7DFA">
            <w:pPr>
              <w:numPr>
                <w:ilvl w:val="0"/>
                <w:numId w:val="42"/>
              </w:numPr>
              <w:tabs>
                <w:tab w:val="center" w:pos="4153"/>
                <w:tab w:val="right" w:pos="8306"/>
              </w:tabs>
              <w:overflowPunct/>
              <w:autoSpaceDE/>
              <w:autoSpaceDN/>
              <w:adjustRightInd/>
              <w:spacing w:after="120"/>
              <w:textAlignment w:val="auto"/>
            </w:pPr>
            <w:r w:rsidRPr="00BF0CA1">
              <w:t>SUL+TDD</w:t>
            </w:r>
          </w:p>
          <w:p w14:paraId="0FA6EE9B" w14:textId="77777777" w:rsidR="00CB7DFA" w:rsidRPr="00BF0CA1" w:rsidRDefault="00CB7DFA" w:rsidP="00CB7DFA">
            <w:pPr>
              <w:numPr>
                <w:ilvl w:val="0"/>
                <w:numId w:val="42"/>
              </w:numPr>
              <w:tabs>
                <w:tab w:val="center" w:pos="4153"/>
                <w:tab w:val="right" w:pos="8306"/>
              </w:tabs>
              <w:overflowPunct/>
              <w:autoSpaceDE/>
              <w:autoSpaceDN/>
              <w:adjustRightInd/>
              <w:spacing w:after="120"/>
              <w:textAlignment w:val="auto"/>
            </w:pPr>
            <w:r w:rsidRPr="00BF0CA1">
              <w:t>TDD+TDD CA with the same UL-DL pattern</w:t>
            </w:r>
          </w:p>
          <w:p w14:paraId="121C5840" w14:textId="77777777" w:rsidR="00CB7DFA" w:rsidRPr="00BF0CA1" w:rsidRDefault="00CB7DFA" w:rsidP="00CB7DFA">
            <w:pPr>
              <w:numPr>
                <w:ilvl w:val="0"/>
                <w:numId w:val="42"/>
              </w:numPr>
              <w:tabs>
                <w:tab w:val="center" w:pos="4153"/>
                <w:tab w:val="right" w:pos="8306"/>
              </w:tabs>
              <w:overflowPunct/>
              <w:autoSpaceDE/>
              <w:autoSpaceDN/>
              <w:adjustRightInd/>
              <w:spacing w:after="120"/>
              <w:textAlignment w:val="auto"/>
            </w:pPr>
            <w:r w:rsidRPr="00BF0CA1">
              <w:t>TDD+TDD EN-DC with the same UL-DL pattern</w:t>
            </w:r>
          </w:p>
          <w:p w14:paraId="64723B9B" w14:textId="77777777" w:rsidR="00CB7DFA" w:rsidRPr="00BF0CA1" w:rsidRDefault="00CB7DFA" w:rsidP="00CB7DFA">
            <w:pPr>
              <w:tabs>
                <w:tab w:val="center" w:pos="4153"/>
                <w:tab w:val="right" w:pos="8306"/>
              </w:tabs>
              <w:overflowPunct/>
              <w:autoSpaceDE/>
              <w:autoSpaceDN/>
              <w:adjustRightInd/>
              <w:spacing w:after="120"/>
              <w:textAlignment w:val="auto"/>
            </w:pPr>
            <w:r w:rsidRPr="00BF0CA1">
              <w:t>For other duplex mode combinations, depending on the RAN1 feedback different capabilities could be defined for UEs with and without DL interruption. UE capability, if defined, is reported per band pair in each band combination. UE reports for each band within the pair of bands in each band combination.</w:t>
            </w:r>
          </w:p>
          <w:p w14:paraId="0D659788" w14:textId="77777777" w:rsidR="00CB7DFA" w:rsidRPr="00BF0CA1" w:rsidRDefault="00CB7DFA" w:rsidP="00CB7DFA">
            <w:pPr>
              <w:tabs>
                <w:tab w:val="center" w:pos="4153"/>
                <w:tab w:val="right" w:pos="8306"/>
              </w:tabs>
              <w:overflowPunct/>
              <w:autoSpaceDE/>
              <w:autoSpaceDN/>
              <w:adjustRightInd/>
              <w:spacing w:after="120"/>
              <w:textAlignment w:val="auto"/>
            </w:pPr>
            <w:r w:rsidRPr="00BF0CA1">
              <w:t>If DL interruptions are allowed, the length of DL interruption will be in a range from one OFDM symbol to one slot. RAN4 would like to request RAN1 feedback on potential RAN1 specification impact if there is DL reception interruption in some scenarios.</w:t>
            </w:r>
          </w:p>
          <w:p w14:paraId="548585B8" w14:textId="77777777" w:rsidR="00CB7DFA" w:rsidRDefault="00CB7DFA" w:rsidP="00356286">
            <w:pPr>
              <w:pStyle w:val="Header"/>
              <w:spacing w:after="120" w:line="264" w:lineRule="auto"/>
              <w:rPr>
                <w:rFonts w:ascii="Times New Roman" w:eastAsia="Times New Roman" w:hAnsi="Times New Roman"/>
                <w:b w:val="0"/>
                <w:sz w:val="20"/>
                <w:lang w:eastAsia="zh-CN"/>
              </w:rPr>
            </w:pPr>
          </w:p>
        </w:tc>
      </w:tr>
    </w:tbl>
    <w:p w14:paraId="409D0E8B" w14:textId="77777777" w:rsidR="00CB7DFA" w:rsidRDefault="00CB7DFA" w:rsidP="00356286">
      <w:pPr>
        <w:pStyle w:val="Header"/>
        <w:spacing w:after="120" w:line="264" w:lineRule="auto"/>
        <w:jc w:val="both"/>
        <w:rPr>
          <w:rFonts w:ascii="Times New Roman" w:eastAsia="Times New Roman" w:hAnsi="Times New Roman"/>
          <w:b w:val="0"/>
          <w:sz w:val="20"/>
          <w:lang w:eastAsia="zh-CN"/>
        </w:rPr>
      </w:pPr>
    </w:p>
    <w:p w14:paraId="65DEAC8E" w14:textId="71A76F6A" w:rsidR="00CB58E1" w:rsidRDefault="008B6EA9" w:rsidP="00C66216">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In</w:t>
      </w:r>
      <w:r w:rsidR="00CB58E1">
        <w:rPr>
          <w:rFonts w:ascii="Times New Roman" w:eastAsia="Times New Roman" w:hAnsi="Times New Roman"/>
          <w:b w:val="0"/>
          <w:sz w:val="20"/>
          <w:lang w:eastAsia="zh-CN"/>
        </w:rPr>
        <w:t xml:space="preserve"> RAN1 #</w:t>
      </w:r>
      <w:r>
        <w:rPr>
          <w:rFonts w:ascii="Times New Roman" w:eastAsia="Times New Roman" w:hAnsi="Times New Roman"/>
          <w:b w:val="0"/>
          <w:sz w:val="20"/>
          <w:lang w:eastAsia="zh-CN"/>
        </w:rPr>
        <w:t>100e</w:t>
      </w:r>
      <w:r w:rsidR="00D27264">
        <w:rPr>
          <w:rFonts w:ascii="Times New Roman" w:eastAsia="Times New Roman" w:hAnsi="Times New Roman"/>
          <w:b w:val="0"/>
          <w:sz w:val="20"/>
          <w:lang w:eastAsia="zh-CN"/>
        </w:rPr>
        <w:t xml:space="preserve"> RAN1</w:t>
      </w:r>
      <w:r w:rsidR="008B58DE">
        <w:rPr>
          <w:rFonts w:ascii="Times New Roman" w:eastAsia="Times New Roman" w:hAnsi="Times New Roman"/>
          <w:b w:val="0"/>
          <w:sz w:val="20"/>
          <w:lang w:eastAsia="zh-CN"/>
        </w:rPr>
        <w:t xml:space="preserve"> got the following</w:t>
      </w:r>
      <w:r w:rsidR="00D27264">
        <w:rPr>
          <w:rFonts w:ascii="Times New Roman" w:eastAsia="Times New Roman" w:hAnsi="Times New Roman"/>
          <w:b w:val="0"/>
          <w:sz w:val="20"/>
          <w:lang w:eastAsia="zh-CN"/>
        </w:rPr>
        <w:t xml:space="preserve"> aggreement</w:t>
      </w:r>
      <w:r w:rsidR="00240537">
        <w:rPr>
          <w:rFonts w:ascii="Times New Roman" w:eastAsia="Times New Roman" w:hAnsi="Times New Roman"/>
          <w:b w:val="0"/>
          <w:sz w:val="20"/>
          <w:lang w:eastAsia="zh-CN"/>
        </w:rPr>
        <w:t>s</w:t>
      </w:r>
      <w:r w:rsidR="00D27264">
        <w:rPr>
          <w:rFonts w:ascii="Times New Roman" w:eastAsia="Times New Roman" w:hAnsi="Times New Roman"/>
          <w:b w:val="0"/>
          <w:sz w:val="20"/>
          <w:lang w:eastAsia="zh-CN"/>
        </w:rPr>
        <w:t xml:space="preserve"> </w:t>
      </w:r>
      <w:r w:rsidR="00357467">
        <w:rPr>
          <w:rFonts w:ascii="Times New Roman" w:eastAsia="Times New Roman" w:hAnsi="Times New Roman"/>
          <w:b w:val="0"/>
          <w:sz w:val="20"/>
          <w:lang w:eastAsia="zh-CN"/>
        </w:rPr>
        <w:fldChar w:fldCharType="begin"/>
      </w:r>
      <w:r w:rsidR="00357467">
        <w:rPr>
          <w:rFonts w:ascii="Times New Roman" w:eastAsia="Times New Roman" w:hAnsi="Times New Roman"/>
          <w:b w:val="0"/>
          <w:sz w:val="20"/>
          <w:lang w:eastAsia="zh-CN"/>
        </w:rPr>
        <w:instrText xml:space="preserve"> REF _Ref37428380 \r \h </w:instrText>
      </w:r>
      <w:r w:rsidR="00357467">
        <w:rPr>
          <w:rFonts w:ascii="Times New Roman" w:eastAsia="Times New Roman" w:hAnsi="Times New Roman"/>
          <w:b w:val="0"/>
          <w:sz w:val="20"/>
          <w:lang w:eastAsia="zh-CN"/>
        </w:rPr>
      </w:r>
      <w:r w:rsidR="00357467">
        <w:rPr>
          <w:rFonts w:ascii="Times New Roman" w:eastAsia="Times New Roman" w:hAnsi="Times New Roman"/>
          <w:b w:val="0"/>
          <w:sz w:val="20"/>
          <w:lang w:eastAsia="zh-CN"/>
        </w:rPr>
        <w:fldChar w:fldCharType="separate"/>
      </w:r>
      <w:r w:rsidR="00357467">
        <w:rPr>
          <w:rFonts w:ascii="Times New Roman" w:eastAsia="Times New Roman" w:hAnsi="Times New Roman"/>
          <w:b w:val="0"/>
          <w:sz w:val="20"/>
          <w:lang w:eastAsia="zh-CN"/>
        </w:rPr>
        <w:t>[2]</w:t>
      </w:r>
      <w:r w:rsidR="00357467">
        <w:rPr>
          <w:rFonts w:ascii="Times New Roman" w:eastAsia="Times New Roman" w:hAnsi="Times New Roman"/>
          <w:b w:val="0"/>
          <w:sz w:val="20"/>
          <w:lang w:eastAsia="zh-CN"/>
        </w:rPr>
        <w:fldChar w:fldCharType="end"/>
      </w:r>
    </w:p>
    <w:tbl>
      <w:tblPr>
        <w:tblStyle w:val="TableGrid"/>
        <w:tblW w:w="0" w:type="auto"/>
        <w:tblLook w:val="04A0" w:firstRow="1" w:lastRow="0" w:firstColumn="1" w:lastColumn="0" w:noHBand="0" w:noVBand="1"/>
      </w:tblPr>
      <w:tblGrid>
        <w:gridCol w:w="9962"/>
      </w:tblGrid>
      <w:tr w:rsidR="0038252A" w14:paraId="7563A641" w14:textId="77777777" w:rsidTr="00BF0CA1">
        <w:tc>
          <w:tcPr>
            <w:tcW w:w="9962" w:type="dxa"/>
          </w:tcPr>
          <w:p w14:paraId="35AF9348" w14:textId="77777777" w:rsidR="00712781" w:rsidRPr="00BF0CA1" w:rsidRDefault="00712781" w:rsidP="00712781">
            <w:pPr>
              <w:rPr>
                <w:highlight w:val="green"/>
                <w:lang w:eastAsia="en-GB"/>
              </w:rPr>
            </w:pPr>
            <w:r w:rsidRPr="00BF0CA1">
              <w:rPr>
                <w:highlight w:val="green"/>
              </w:rPr>
              <w:t>Agreement:</w:t>
            </w:r>
          </w:p>
          <w:p w14:paraId="2BB1F6B1" w14:textId="77777777" w:rsidR="00712781" w:rsidRPr="00BF0CA1" w:rsidRDefault="00712781" w:rsidP="00712781">
            <w:pPr>
              <w:pStyle w:val="ListParagraph"/>
              <w:numPr>
                <w:ilvl w:val="0"/>
                <w:numId w:val="43"/>
              </w:numPr>
              <w:overflowPunct w:val="0"/>
              <w:autoSpaceDE w:val="0"/>
              <w:autoSpaceDN w:val="0"/>
              <w:adjustRightInd w:val="0"/>
              <w:snapToGrid w:val="0"/>
              <w:spacing w:after="180"/>
              <w:contextualSpacing/>
              <w:textAlignment w:val="baseline"/>
              <w:rPr>
                <w:rFonts w:ascii="Times New Roman" w:hAnsi="Times New Roman"/>
              </w:rPr>
            </w:pPr>
            <w:r w:rsidRPr="00BF0CA1">
              <w:rPr>
                <w:rFonts w:ascii="Times New Roman" w:hAnsi="Times New Roman"/>
              </w:rPr>
              <w:t xml:space="preserve">If uplink Tx switching is triggered, the length of the additional time for </w:t>
            </w:r>
            <w:bookmarkStart w:id="2" w:name="OLE_LINK3"/>
            <w:r w:rsidRPr="00BF0CA1">
              <w:rPr>
                <w:rFonts w:ascii="Times New Roman" w:hAnsi="Times New Roman"/>
              </w:rPr>
              <w:t>PUSCH preparation procedure equals to the length of UL switching period</w:t>
            </w:r>
            <w:bookmarkEnd w:id="2"/>
            <w:r w:rsidRPr="00BF0CA1">
              <w:rPr>
                <w:rFonts w:ascii="Times New Roman" w:hAnsi="Times New Roman"/>
              </w:rPr>
              <w:t>.</w:t>
            </w:r>
          </w:p>
          <w:p w14:paraId="6551AD5B" w14:textId="77777777" w:rsidR="00712781" w:rsidRPr="00BF0CA1" w:rsidRDefault="00712781" w:rsidP="00712781">
            <w:pPr>
              <w:rPr>
                <w:highlight w:val="green"/>
                <w:lang w:eastAsia="en-GB"/>
              </w:rPr>
            </w:pPr>
            <w:r w:rsidRPr="00BF0CA1">
              <w:rPr>
                <w:highlight w:val="green"/>
              </w:rPr>
              <w:lastRenderedPageBreak/>
              <w:t>Agreements:</w:t>
            </w:r>
          </w:p>
          <w:p w14:paraId="097459B9" w14:textId="77777777" w:rsidR="00712781" w:rsidRPr="00BF0CA1" w:rsidRDefault="00712781" w:rsidP="00712781">
            <w:pPr>
              <w:pStyle w:val="ListParagraph"/>
              <w:numPr>
                <w:ilvl w:val="0"/>
                <w:numId w:val="43"/>
              </w:numPr>
              <w:overflowPunct w:val="0"/>
              <w:autoSpaceDE w:val="0"/>
              <w:autoSpaceDN w:val="0"/>
              <w:adjustRightInd w:val="0"/>
              <w:snapToGrid w:val="0"/>
              <w:spacing w:after="180"/>
              <w:contextualSpacing/>
              <w:textAlignment w:val="baseline"/>
              <w:rPr>
                <w:rFonts w:ascii="Times New Roman" w:hAnsi="Times New Roman"/>
              </w:rPr>
            </w:pPr>
            <w:bookmarkStart w:id="3" w:name="OLE_LINK4"/>
            <w:r w:rsidRPr="00BF0CA1">
              <w:rPr>
                <w:rFonts w:ascii="Times New Roman" w:hAnsi="Times New Roman"/>
              </w:rPr>
              <w:t>For SUL, if uplink Tx switching is configured, the state of Tx chains of last UL transmission is assumed in case of no UL transmission.</w:t>
            </w:r>
          </w:p>
          <w:p w14:paraId="4FA2C3A1" w14:textId="77777777" w:rsidR="00712781" w:rsidRPr="00BF0CA1" w:rsidRDefault="00712781" w:rsidP="00712781">
            <w:pPr>
              <w:pStyle w:val="ListParagraph"/>
              <w:numPr>
                <w:ilvl w:val="0"/>
                <w:numId w:val="43"/>
              </w:numPr>
              <w:overflowPunct w:val="0"/>
              <w:autoSpaceDE w:val="0"/>
              <w:autoSpaceDN w:val="0"/>
              <w:adjustRightInd w:val="0"/>
              <w:snapToGrid w:val="0"/>
              <w:spacing w:after="180"/>
              <w:contextualSpacing/>
              <w:textAlignment w:val="baseline"/>
              <w:rPr>
                <w:rFonts w:ascii="Times New Roman" w:hAnsi="Times New Roman"/>
              </w:rPr>
            </w:pPr>
            <w:r w:rsidRPr="00BF0CA1">
              <w:rPr>
                <w:rFonts w:ascii="Times New Roman" w:hAnsi="Times New Roman"/>
                <w:highlight w:val="darkYellow"/>
              </w:rPr>
              <w:t>Work assumption:</w:t>
            </w:r>
            <w:r w:rsidRPr="00BF0CA1">
              <w:rPr>
                <w:rFonts w:ascii="Times New Roman" w:hAnsi="Times New Roman"/>
              </w:rPr>
              <w:t xml:space="preserve"> For inter-band UL CA, if uplink Tx switching is configured, the state of Tx chains of last UL transmission is assumed in case of no UL transmission. It can be revisited in RAN1#100bis.</w:t>
            </w:r>
          </w:p>
          <w:bookmarkEnd w:id="3"/>
          <w:p w14:paraId="3237E4E2" w14:textId="77777777" w:rsidR="00712781" w:rsidRPr="00BF0CA1" w:rsidRDefault="00712781" w:rsidP="00712781">
            <w:r w:rsidRPr="00BF0CA1">
              <w:t>Clarify the following agreements with changes in red</w:t>
            </w:r>
          </w:p>
          <w:p w14:paraId="2554936F" w14:textId="77777777" w:rsidR="00712781" w:rsidRPr="00BF0CA1" w:rsidRDefault="00712781" w:rsidP="00712781">
            <w:r w:rsidRPr="00BF0CA1">
              <w:rPr>
                <w:highlight w:val="green"/>
              </w:rPr>
              <w:t>Agreements</w:t>
            </w:r>
            <w:r w:rsidRPr="00BF0CA1">
              <w:t>:</w:t>
            </w:r>
          </w:p>
          <w:p w14:paraId="38A8E14A" w14:textId="77777777" w:rsidR="00712781" w:rsidRPr="00BF0CA1" w:rsidRDefault="00712781" w:rsidP="00712781">
            <w:pPr>
              <w:numPr>
                <w:ilvl w:val="0"/>
                <w:numId w:val="44"/>
              </w:numPr>
              <w:adjustRightInd/>
              <w:spacing w:after="0"/>
              <w:textAlignment w:val="auto"/>
            </w:pPr>
            <w:r w:rsidRPr="00BF0CA1">
              <w:t>For standalone SUL, if UL switching period is configured by RRC</w:t>
            </w:r>
          </w:p>
          <w:p w14:paraId="41D7B72A" w14:textId="77777777" w:rsidR="00712781" w:rsidRPr="00BF0CA1" w:rsidRDefault="00712781" w:rsidP="00712781">
            <w:pPr>
              <w:numPr>
                <w:ilvl w:val="0"/>
                <w:numId w:val="44"/>
              </w:numPr>
              <w:overflowPunct/>
              <w:autoSpaceDE/>
              <w:adjustRightInd/>
              <w:snapToGrid w:val="0"/>
              <w:spacing w:after="0"/>
              <w:ind w:left="1080"/>
              <w:textAlignment w:val="auto"/>
              <w:rPr>
                <w:rFonts w:eastAsia="Times New Roman"/>
              </w:rPr>
            </w:pPr>
            <w:r w:rsidRPr="00BF0CA1">
              <w:rPr>
                <w:rFonts w:eastAsia="Times New Roman"/>
              </w:rPr>
              <w:t>The switching period is not always applicable on the carrier configured with switching period.</w:t>
            </w:r>
          </w:p>
          <w:p w14:paraId="0B9A9396" w14:textId="77777777" w:rsidR="00712781" w:rsidRPr="00BF0CA1" w:rsidRDefault="00712781" w:rsidP="00712781">
            <w:pPr>
              <w:numPr>
                <w:ilvl w:val="0"/>
                <w:numId w:val="44"/>
              </w:numPr>
              <w:overflowPunct/>
              <w:autoSpaceDE/>
              <w:adjustRightInd/>
              <w:snapToGrid w:val="0"/>
              <w:spacing w:after="0"/>
              <w:ind w:left="1080"/>
              <w:textAlignment w:val="auto"/>
              <w:rPr>
                <w:rFonts w:eastAsia="Times New Roman"/>
              </w:rPr>
            </w:pPr>
            <w:r w:rsidRPr="00BF0CA1">
              <w:rPr>
                <w:rFonts w:eastAsia="Times New Roman"/>
              </w:rPr>
              <w:t xml:space="preserve">The switching period is only applicable when the </w:t>
            </w:r>
            <w:r w:rsidRPr="00BF0CA1">
              <w:rPr>
                <w:rFonts w:eastAsia="Times New Roman"/>
                <w:strike/>
                <w:color w:val="FF0000"/>
              </w:rPr>
              <w:t>scheduled</w:t>
            </w:r>
            <w:r w:rsidRPr="00BF0CA1">
              <w:rPr>
                <w:rFonts w:eastAsia="Times New Roman"/>
                <w:color w:val="FF0000"/>
              </w:rPr>
              <w:t xml:space="preserve"> </w:t>
            </w:r>
            <w:r w:rsidRPr="00BF0CA1">
              <w:rPr>
                <w:rFonts w:eastAsia="Times New Roman"/>
              </w:rPr>
              <w:t xml:space="preserve">UL transmissions are switched between 1Tx carrier 1 and 2Tx carrier 2. </w:t>
            </w:r>
          </w:p>
          <w:p w14:paraId="441CA65A" w14:textId="77777777" w:rsidR="00712781" w:rsidRPr="00BF0CA1" w:rsidRDefault="00712781" w:rsidP="00712781">
            <w:pPr>
              <w:numPr>
                <w:ilvl w:val="1"/>
                <w:numId w:val="44"/>
              </w:numPr>
              <w:adjustRightInd/>
              <w:snapToGrid w:val="0"/>
              <w:spacing w:after="0"/>
              <w:ind w:left="1800"/>
              <w:textAlignment w:val="auto"/>
              <w:rPr>
                <w:rFonts w:eastAsia="Times New Roman"/>
              </w:rPr>
            </w:pPr>
            <w:r w:rsidRPr="00BF0CA1">
              <w:rPr>
                <w:rFonts w:eastAsia="Times New Roman"/>
              </w:rPr>
              <w:t>For each UL transmission occasion on a carrier, the existence of the switching period is determined one time every occasion.</w:t>
            </w:r>
          </w:p>
          <w:p w14:paraId="1A26A1C4" w14:textId="77777777" w:rsidR="00712781" w:rsidRPr="00BF0CA1" w:rsidRDefault="00712781" w:rsidP="00712781">
            <w:pPr>
              <w:numPr>
                <w:ilvl w:val="1"/>
                <w:numId w:val="44"/>
              </w:numPr>
              <w:adjustRightInd/>
              <w:snapToGrid w:val="0"/>
              <w:spacing w:after="0"/>
              <w:ind w:left="1800"/>
              <w:textAlignment w:val="auto"/>
              <w:rPr>
                <w:rFonts w:eastAsia="Times New Roman"/>
                <w:color w:val="FF0000"/>
              </w:rPr>
            </w:pPr>
            <w:r w:rsidRPr="00BF0CA1">
              <w:rPr>
                <w:rFonts w:eastAsia="Times New Roman"/>
                <w:color w:val="FF0000"/>
              </w:rPr>
              <w:t>Note: 2Tx carrier 2 refers to an UL carrier capable of 2 Tx chains and both 1-port and 2-port UL transmissions.</w:t>
            </w:r>
          </w:p>
          <w:p w14:paraId="76C5E80C" w14:textId="77777777" w:rsidR="003147BA" w:rsidRPr="00BF0CA1" w:rsidRDefault="003147BA" w:rsidP="003147BA">
            <w:r w:rsidRPr="00BF0CA1">
              <w:rPr>
                <w:highlight w:val="green"/>
              </w:rPr>
              <w:t>Agreement</w:t>
            </w:r>
            <w:r w:rsidRPr="00BF0CA1">
              <w:t>:</w:t>
            </w:r>
          </w:p>
          <w:p w14:paraId="2163FF5C" w14:textId="77777777" w:rsidR="003147BA" w:rsidRPr="00BF0CA1" w:rsidRDefault="003147BA" w:rsidP="003147BA">
            <w:pPr>
              <w:pStyle w:val="ListParagraph"/>
              <w:numPr>
                <w:ilvl w:val="0"/>
                <w:numId w:val="45"/>
              </w:numPr>
              <w:overflowPunct w:val="0"/>
              <w:autoSpaceDE w:val="0"/>
              <w:autoSpaceDN w:val="0"/>
              <w:adjustRightInd w:val="0"/>
              <w:spacing w:after="180"/>
              <w:contextualSpacing/>
              <w:textAlignment w:val="baseline"/>
              <w:rPr>
                <w:rFonts w:ascii="Times New Roman" w:hAnsi="Times New Roman"/>
                <w:lang w:eastAsia="zh-CN"/>
              </w:rPr>
            </w:pPr>
            <w:r w:rsidRPr="00BF0CA1">
              <w:rPr>
                <w:rFonts w:ascii="Times New Roman" w:hAnsi="Times New Roman"/>
                <w:lang w:eastAsia="zh-CN"/>
              </w:rPr>
              <w:t>For inter-band UL CA, if uplink Tx switching is configured, UE is not expected to be scheduled or configured with UL transmissions that result in simultaneous 1Tx transmission on carrier 1 and 2Tx transmission on carrier 2.</w:t>
            </w:r>
          </w:p>
          <w:p w14:paraId="14482E96" w14:textId="77777777" w:rsidR="003147BA" w:rsidRPr="00BF0CA1" w:rsidRDefault="003147BA" w:rsidP="003147BA">
            <w:pPr>
              <w:rPr>
                <w:lang w:eastAsia="zh-CN"/>
              </w:rPr>
            </w:pPr>
            <w:r w:rsidRPr="00BF0CA1">
              <w:rPr>
                <w:highlight w:val="darkYellow"/>
                <w:lang w:eastAsia="zh-CN"/>
              </w:rPr>
              <w:t>Working assumption:</w:t>
            </w:r>
          </w:p>
          <w:p w14:paraId="302FF2E1" w14:textId="77777777" w:rsidR="003147BA" w:rsidRPr="00BF0CA1" w:rsidRDefault="003147BA" w:rsidP="003147BA">
            <w:pPr>
              <w:numPr>
                <w:ilvl w:val="0"/>
                <w:numId w:val="45"/>
              </w:numPr>
              <w:adjustRightInd/>
              <w:spacing w:after="0"/>
              <w:textAlignment w:val="auto"/>
              <w:rPr>
                <w:lang w:eastAsia="zh-CN"/>
              </w:rPr>
            </w:pPr>
            <w:r w:rsidRPr="00BF0CA1">
              <w:rPr>
                <w:lang w:eastAsia="zh-CN"/>
              </w:rPr>
              <w:t>For inter-band UL CA, if option 2 is supported, the following sub-option 2-3 is defined.</w:t>
            </w:r>
          </w:p>
          <w:p w14:paraId="3A857908" w14:textId="77777777" w:rsidR="003147BA" w:rsidRPr="00BF0CA1" w:rsidRDefault="003147BA" w:rsidP="003147BA">
            <w:pPr>
              <w:numPr>
                <w:ilvl w:val="1"/>
                <w:numId w:val="45"/>
              </w:numPr>
              <w:adjustRightInd/>
              <w:spacing w:after="0"/>
              <w:textAlignment w:val="auto"/>
              <w:rPr>
                <w:lang w:eastAsia="zh-CN"/>
              </w:rPr>
            </w:pPr>
            <w:r w:rsidRPr="00BF0CA1">
              <w:rPr>
                <w:lang w:eastAsia="zh-CN"/>
              </w:rPr>
              <w:t>Minimize RAN1 impact</w:t>
            </w:r>
          </w:p>
          <w:p w14:paraId="2D80F2D6" w14:textId="77777777" w:rsidR="003147BA" w:rsidRPr="00BF0CA1" w:rsidRDefault="003147BA" w:rsidP="003147BA">
            <w:pPr>
              <w:numPr>
                <w:ilvl w:val="1"/>
                <w:numId w:val="45"/>
              </w:numPr>
              <w:adjustRightInd/>
              <w:spacing w:after="0"/>
              <w:textAlignment w:val="auto"/>
              <w:rPr>
                <w:lang w:eastAsia="zh-CN"/>
              </w:rPr>
            </w:pPr>
            <w:r w:rsidRPr="00BF0CA1">
              <w:rPr>
                <w:lang w:eastAsia="zh-CN"/>
              </w:rPr>
              <w:t>No new RAN4 impact</w:t>
            </w:r>
          </w:p>
          <w:p w14:paraId="46F0C7CB" w14:textId="77777777" w:rsidR="003147BA" w:rsidRPr="00BF0CA1" w:rsidRDefault="003147BA" w:rsidP="003147BA">
            <w:pPr>
              <w:numPr>
                <w:ilvl w:val="1"/>
                <w:numId w:val="45"/>
              </w:numPr>
              <w:adjustRightInd/>
              <w:spacing w:after="0"/>
              <w:textAlignment w:val="auto"/>
              <w:rPr>
                <w:lang w:eastAsia="zh-CN"/>
              </w:rPr>
            </w:pPr>
            <w:r w:rsidRPr="00BF0CA1">
              <w:rPr>
                <w:lang w:eastAsia="zh-CN"/>
              </w:rPr>
              <w:t>No new TDM pattern</w:t>
            </w:r>
          </w:p>
          <w:p w14:paraId="1E2D9E99" w14:textId="77777777" w:rsidR="003147BA" w:rsidRPr="00BF0CA1" w:rsidRDefault="003147BA" w:rsidP="003147BA">
            <w:pPr>
              <w:numPr>
                <w:ilvl w:val="0"/>
                <w:numId w:val="45"/>
              </w:numPr>
              <w:adjustRightInd/>
              <w:spacing w:after="0"/>
              <w:textAlignment w:val="auto"/>
              <w:rPr>
                <w:lang w:eastAsia="zh-CN"/>
              </w:rPr>
            </w:pPr>
            <w:r w:rsidRPr="00BF0CA1">
              <w:rPr>
                <w:lang w:eastAsia="zh-CN"/>
              </w:rPr>
              <w:t>It can be revisited in future RAN1 meeting with taking into consideration any relevant RAN4 decisions on DL interruption for UL Tx switching.</w:t>
            </w:r>
          </w:p>
          <w:p w14:paraId="572A23FB" w14:textId="77777777" w:rsidR="003147BA" w:rsidRPr="00BF0CA1" w:rsidRDefault="003147BA" w:rsidP="003147BA">
            <w:pPr>
              <w:pStyle w:val="ListParagraph"/>
              <w:numPr>
                <w:ilvl w:val="0"/>
                <w:numId w:val="45"/>
              </w:numPr>
              <w:overflowPunct w:val="0"/>
              <w:autoSpaceDE w:val="0"/>
              <w:autoSpaceDN w:val="0"/>
              <w:adjustRightInd w:val="0"/>
              <w:spacing w:after="180"/>
              <w:contextualSpacing/>
              <w:textAlignment w:val="baseline"/>
              <w:rPr>
                <w:rFonts w:ascii="Times New Roman" w:hAnsi="Times New Roman"/>
                <w:lang w:eastAsia="zh-CN"/>
              </w:rPr>
            </w:pPr>
            <w:bookmarkStart w:id="4" w:name="OLE_LINK6"/>
            <w:r w:rsidRPr="00BF0CA1">
              <w:rPr>
                <w:rFonts w:ascii="Times New Roman" w:hAnsi="Times New Roman"/>
                <w:lang w:eastAsia="zh-CN"/>
              </w:rPr>
              <w:t>Option 2-3</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3147BA" w:rsidRPr="00BF0CA1" w14:paraId="025FD761" w14:textId="77777777" w:rsidTr="002A1A79">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B32A35" w14:textId="77777777" w:rsidR="003147BA" w:rsidRPr="00BF0CA1" w:rsidRDefault="003147BA" w:rsidP="003147BA">
                  <w:pPr>
                    <w:pStyle w:val="BodyText"/>
                    <w:spacing w:after="0"/>
                    <w:jc w:val="center"/>
                    <w:rPr>
                      <w:rFonts w:ascii="Times New Roman" w:hAnsi="Times New Roman"/>
                      <w:szCs w:val="20"/>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66D473" w14:textId="77777777" w:rsidR="003147BA" w:rsidRPr="00BF0CA1" w:rsidRDefault="003147BA" w:rsidP="003147BA">
                  <w:pPr>
                    <w:pStyle w:val="BodyText"/>
                    <w:spacing w:after="0"/>
                    <w:jc w:val="center"/>
                    <w:rPr>
                      <w:rFonts w:ascii="Times New Roman" w:hAnsi="Times New Roman"/>
                      <w:szCs w:val="20"/>
                      <w:lang w:eastAsia="zh-CN"/>
                    </w:rPr>
                  </w:pPr>
                  <w:r w:rsidRPr="00BF0CA1">
                    <w:rPr>
                      <w:rFonts w:ascii="Times New Roman" w:hAnsi="Times New Roman"/>
                      <w:szCs w:val="20"/>
                      <w:lang w:eastAsia="zh-CN"/>
                    </w:rPr>
                    <w:t xml:space="preserve">Number of </w:t>
                  </w:r>
                  <w:r w:rsidRPr="00BF0CA1">
                    <w:rPr>
                      <w:rFonts w:ascii="Times New Roman" w:hAnsi="Times New Roman"/>
                      <w:b/>
                      <w:bCs/>
                      <w:szCs w:val="20"/>
                      <w:lang w:eastAsia="zh-CN"/>
                    </w:rPr>
                    <w:t xml:space="preserve">Tx chains </w:t>
                  </w:r>
                  <w:r w:rsidRPr="00BF0CA1">
                    <w:rPr>
                      <w:rFonts w:ascii="Times New Roman" w:hAnsi="Times New Roman"/>
                      <w:szCs w:val="20"/>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F10529" w14:textId="77777777" w:rsidR="003147BA" w:rsidRPr="00BF0CA1" w:rsidRDefault="003147BA" w:rsidP="003147BA">
                  <w:pPr>
                    <w:pStyle w:val="BodyText"/>
                    <w:spacing w:after="0"/>
                    <w:jc w:val="center"/>
                    <w:rPr>
                      <w:rFonts w:ascii="Times New Roman" w:hAnsi="Times New Roman"/>
                      <w:szCs w:val="20"/>
                      <w:lang w:eastAsia="zh-CN"/>
                    </w:rPr>
                  </w:pPr>
                  <w:r w:rsidRPr="00BF0CA1">
                    <w:rPr>
                      <w:rFonts w:ascii="Times New Roman" w:hAnsi="Times New Roman"/>
                      <w:szCs w:val="20"/>
                      <w:lang w:eastAsia="zh-CN"/>
                    </w:rPr>
                    <w:t xml:space="preserve">Number of </w:t>
                  </w:r>
                  <w:r w:rsidRPr="00BF0CA1">
                    <w:rPr>
                      <w:rFonts w:ascii="Times New Roman" w:hAnsi="Times New Roman"/>
                      <w:b/>
                      <w:bCs/>
                      <w:szCs w:val="20"/>
                      <w:lang w:eastAsia="zh-CN"/>
                    </w:rPr>
                    <w:t xml:space="preserve">antenna ports </w:t>
                  </w:r>
                  <w:r w:rsidRPr="00BF0CA1">
                    <w:rPr>
                      <w:rFonts w:ascii="Times New Roman" w:hAnsi="Times New Roman"/>
                      <w:szCs w:val="20"/>
                      <w:lang w:eastAsia="zh-CN"/>
                    </w:rPr>
                    <w:t>for UL transmission (carrier 1 + carrier 2)</w:t>
                  </w:r>
                </w:p>
              </w:tc>
            </w:tr>
            <w:tr w:rsidR="003147BA" w:rsidRPr="00BF0CA1" w14:paraId="3A29D31E" w14:textId="77777777" w:rsidTr="002A1A7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663C7" w14:textId="77777777" w:rsidR="003147BA" w:rsidRPr="00BF0CA1" w:rsidRDefault="003147BA" w:rsidP="003147BA">
                  <w:pPr>
                    <w:pStyle w:val="NormalWeb"/>
                    <w:spacing w:before="0" w:beforeAutospacing="0" w:after="0" w:afterAutospacing="0"/>
                    <w:jc w:val="center"/>
                    <w:rPr>
                      <w:sz w:val="20"/>
                      <w:szCs w:val="20"/>
                      <w:lang w:eastAsia="en-GB"/>
                    </w:rPr>
                  </w:pPr>
                  <w:r w:rsidRPr="00BF0CA1">
                    <w:rPr>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BEA456" w14:textId="77777777" w:rsidR="003147BA" w:rsidRPr="00BF0CA1" w:rsidRDefault="003147BA" w:rsidP="003147BA">
                  <w:pPr>
                    <w:pStyle w:val="NormalWeb"/>
                    <w:spacing w:before="0" w:beforeAutospacing="0" w:after="0" w:afterAutospacing="0"/>
                    <w:jc w:val="center"/>
                    <w:rPr>
                      <w:sz w:val="20"/>
                      <w:szCs w:val="20"/>
                    </w:rPr>
                  </w:pPr>
                  <w:r w:rsidRPr="00BF0CA1">
                    <w:rPr>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335F6" w14:textId="77777777" w:rsidR="003147BA" w:rsidRPr="00BF0CA1" w:rsidRDefault="003147BA" w:rsidP="003147BA">
                  <w:pPr>
                    <w:pStyle w:val="NormalWeb"/>
                    <w:spacing w:before="0" w:beforeAutospacing="0" w:after="0" w:afterAutospacing="0"/>
                    <w:jc w:val="center"/>
                    <w:rPr>
                      <w:sz w:val="20"/>
                      <w:szCs w:val="20"/>
                    </w:rPr>
                  </w:pPr>
                  <w:r w:rsidRPr="00BF0CA1">
                    <w:rPr>
                      <w:sz w:val="20"/>
                      <w:szCs w:val="20"/>
                    </w:rPr>
                    <w:t>1P+0P, 1P+1P, 0P+1P</w:t>
                  </w:r>
                </w:p>
              </w:tc>
            </w:tr>
            <w:tr w:rsidR="003147BA" w:rsidRPr="00BF0CA1" w14:paraId="479A9521" w14:textId="77777777" w:rsidTr="002A1A7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94FAF0" w14:textId="77777777" w:rsidR="003147BA" w:rsidRPr="00BF0CA1" w:rsidRDefault="003147BA" w:rsidP="003147BA">
                  <w:pPr>
                    <w:pStyle w:val="NormalWeb"/>
                    <w:spacing w:before="0" w:beforeAutospacing="0" w:after="0" w:afterAutospacing="0"/>
                    <w:jc w:val="center"/>
                    <w:rPr>
                      <w:sz w:val="20"/>
                      <w:szCs w:val="20"/>
                    </w:rPr>
                  </w:pPr>
                  <w:r w:rsidRPr="00BF0CA1">
                    <w:rPr>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BCF9B" w14:textId="77777777" w:rsidR="003147BA" w:rsidRPr="00BF0CA1" w:rsidRDefault="003147BA" w:rsidP="003147BA">
                  <w:pPr>
                    <w:pStyle w:val="NormalWeb"/>
                    <w:spacing w:before="0" w:beforeAutospacing="0" w:after="0" w:afterAutospacing="0"/>
                    <w:jc w:val="center"/>
                    <w:rPr>
                      <w:sz w:val="20"/>
                      <w:szCs w:val="20"/>
                    </w:rPr>
                  </w:pPr>
                  <w:r w:rsidRPr="00BF0CA1">
                    <w:rPr>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08686A" w14:textId="77777777" w:rsidR="003147BA" w:rsidRPr="00BF0CA1" w:rsidRDefault="003147BA" w:rsidP="003147BA">
                  <w:pPr>
                    <w:pStyle w:val="NormalWeb"/>
                    <w:spacing w:before="0" w:beforeAutospacing="0" w:after="0" w:afterAutospacing="0"/>
                    <w:jc w:val="center"/>
                    <w:rPr>
                      <w:sz w:val="20"/>
                      <w:szCs w:val="20"/>
                    </w:rPr>
                  </w:pPr>
                  <w:r w:rsidRPr="00BF0CA1">
                    <w:rPr>
                      <w:sz w:val="20"/>
                      <w:szCs w:val="20"/>
                    </w:rPr>
                    <w:t>0P+2P, 0P+1P</w:t>
                  </w:r>
                </w:p>
              </w:tc>
            </w:tr>
            <w:bookmarkEnd w:id="4"/>
          </w:tbl>
          <w:p w14:paraId="1057FF1D" w14:textId="77777777" w:rsidR="003147BA" w:rsidRPr="00BF0CA1" w:rsidRDefault="003147BA" w:rsidP="003147BA">
            <w:pPr>
              <w:rPr>
                <w:rFonts w:eastAsiaTheme="minorHAnsi"/>
                <w:lang w:eastAsia="zh-CN"/>
              </w:rPr>
            </w:pPr>
          </w:p>
          <w:p w14:paraId="1AE2B322" w14:textId="77777777" w:rsidR="003147BA" w:rsidRPr="00BF0CA1" w:rsidRDefault="003147BA" w:rsidP="003147BA">
            <w:r w:rsidRPr="00BF0CA1">
              <w:rPr>
                <w:highlight w:val="green"/>
              </w:rPr>
              <w:t>Agreements</w:t>
            </w:r>
            <w:r w:rsidRPr="00BF0CA1">
              <w:t>:</w:t>
            </w:r>
          </w:p>
          <w:tbl>
            <w:tblPr>
              <w:tblW w:w="6045" w:type="dxa"/>
              <w:jc w:val="center"/>
              <w:tblCellSpacing w:w="0" w:type="dxa"/>
              <w:tblCellMar>
                <w:left w:w="0" w:type="dxa"/>
                <w:right w:w="0" w:type="dxa"/>
              </w:tblCellMar>
              <w:tblLook w:val="04A0" w:firstRow="1" w:lastRow="0" w:firstColumn="1" w:lastColumn="0" w:noHBand="0" w:noVBand="1"/>
            </w:tblPr>
            <w:tblGrid>
              <w:gridCol w:w="1398"/>
              <w:gridCol w:w="4647"/>
            </w:tblGrid>
            <w:tr w:rsidR="003147BA" w:rsidRPr="00BF0CA1" w14:paraId="0E3339D0" w14:textId="77777777" w:rsidTr="002A1A79">
              <w:trPr>
                <w:trHeight w:val="8"/>
                <w:tblCellSpacing w:w="0" w:type="dxa"/>
                <w:jc w:val="center"/>
              </w:trPr>
              <w:tc>
                <w:tcPr>
                  <w:tcW w:w="1398" w:type="dxa"/>
                  <w:tcBorders>
                    <w:top w:val="single" w:sz="8" w:space="0" w:color="000000"/>
                    <w:left w:val="single" w:sz="8" w:space="0" w:color="000000"/>
                    <w:bottom w:val="single" w:sz="8" w:space="0" w:color="000000"/>
                    <w:right w:val="single" w:sz="8" w:space="0" w:color="000000"/>
                  </w:tcBorders>
                  <w:hideMark/>
                </w:tcPr>
                <w:p w14:paraId="05FEF0A7" w14:textId="77777777" w:rsidR="003147BA" w:rsidRPr="00BF0CA1" w:rsidRDefault="003147BA" w:rsidP="003147BA">
                  <w:pPr>
                    <w:pStyle w:val="NormalWeb"/>
                    <w:spacing w:before="0" w:beforeAutospacing="0" w:after="0" w:afterAutospacing="0" w:line="8" w:lineRule="atLeast"/>
                    <w:jc w:val="center"/>
                    <w:rPr>
                      <w:sz w:val="20"/>
                      <w:szCs w:val="20"/>
                      <w:lang w:eastAsia="en-GB"/>
                    </w:rPr>
                  </w:pPr>
                  <w:r w:rsidRPr="00BF0CA1">
                    <w:rPr>
                      <w:sz w:val="20"/>
                      <w:szCs w:val="20"/>
                    </w:rPr>
                    <w:t>Case 1</w:t>
                  </w:r>
                </w:p>
              </w:tc>
              <w:tc>
                <w:tcPr>
                  <w:tcW w:w="4647" w:type="dxa"/>
                  <w:tcBorders>
                    <w:top w:val="single" w:sz="8" w:space="0" w:color="000000"/>
                    <w:left w:val="nil"/>
                    <w:bottom w:val="single" w:sz="8" w:space="0" w:color="000000"/>
                    <w:right w:val="single" w:sz="8" w:space="0" w:color="000000"/>
                  </w:tcBorders>
                  <w:hideMark/>
                </w:tcPr>
                <w:p w14:paraId="2062ED38" w14:textId="77777777" w:rsidR="003147BA" w:rsidRPr="00BF0CA1" w:rsidRDefault="003147BA" w:rsidP="003147BA">
                  <w:pPr>
                    <w:pStyle w:val="NormalWeb"/>
                    <w:spacing w:before="0" w:beforeAutospacing="0" w:after="0" w:afterAutospacing="0" w:line="8" w:lineRule="atLeast"/>
                    <w:jc w:val="center"/>
                    <w:rPr>
                      <w:sz w:val="20"/>
                      <w:szCs w:val="20"/>
                    </w:rPr>
                  </w:pPr>
                  <w:r w:rsidRPr="00BF0CA1">
                    <w:rPr>
                      <w:sz w:val="20"/>
                      <w:szCs w:val="20"/>
                    </w:rPr>
                    <w:t>1 Tx on carrier 1 and 1 Tx on carrier 2</w:t>
                  </w:r>
                </w:p>
              </w:tc>
            </w:tr>
            <w:tr w:rsidR="003147BA" w:rsidRPr="00BF0CA1" w14:paraId="3C2CD809" w14:textId="77777777" w:rsidTr="002A1A79">
              <w:trPr>
                <w:trHeight w:val="8"/>
                <w:tblCellSpacing w:w="0" w:type="dxa"/>
                <w:jc w:val="center"/>
              </w:trPr>
              <w:tc>
                <w:tcPr>
                  <w:tcW w:w="1398" w:type="dxa"/>
                  <w:tcBorders>
                    <w:top w:val="nil"/>
                    <w:left w:val="single" w:sz="8" w:space="0" w:color="000000"/>
                    <w:bottom w:val="single" w:sz="8" w:space="0" w:color="000000"/>
                    <w:right w:val="single" w:sz="8" w:space="0" w:color="000000"/>
                  </w:tcBorders>
                  <w:hideMark/>
                </w:tcPr>
                <w:p w14:paraId="5E3DAA71" w14:textId="77777777" w:rsidR="003147BA" w:rsidRPr="00BF0CA1" w:rsidRDefault="003147BA" w:rsidP="003147BA">
                  <w:pPr>
                    <w:pStyle w:val="NormalWeb"/>
                    <w:spacing w:before="0" w:beforeAutospacing="0" w:after="0" w:afterAutospacing="0" w:line="8" w:lineRule="atLeast"/>
                    <w:jc w:val="center"/>
                    <w:rPr>
                      <w:sz w:val="20"/>
                      <w:szCs w:val="20"/>
                    </w:rPr>
                  </w:pPr>
                  <w:r w:rsidRPr="00BF0CA1">
                    <w:rPr>
                      <w:sz w:val="20"/>
                      <w:szCs w:val="20"/>
                    </w:rPr>
                    <w:t>Case 2</w:t>
                  </w:r>
                </w:p>
              </w:tc>
              <w:tc>
                <w:tcPr>
                  <w:tcW w:w="4647" w:type="dxa"/>
                  <w:tcBorders>
                    <w:top w:val="nil"/>
                    <w:left w:val="nil"/>
                    <w:bottom w:val="single" w:sz="8" w:space="0" w:color="000000"/>
                    <w:right w:val="single" w:sz="8" w:space="0" w:color="000000"/>
                  </w:tcBorders>
                  <w:hideMark/>
                </w:tcPr>
                <w:p w14:paraId="7EC08EA2" w14:textId="77777777" w:rsidR="003147BA" w:rsidRPr="00BF0CA1" w:rsidRDefault="003147BA" w:rsidP="003147BA">
                  <w:pPr>
                    <w:pStyle w:val="NormalWeb"/>
                    <w:spacing w:before="0" w:beforeAutospacing="0" w:after="0" w:afterAutospacing="0" w:line="8" w:lineRule="atLeast"/>
                    <w:jc w:val="center"/>
                    <w:rPr>
                      <w:sz w:val="20"/>
                      <w:szCs w:val="20"/>
                    </w:rPr>
                  </w:pPr>
                  <w:r w:rsidRPr="00BF0CA1">
                    <w:rPr>
                      <w:sz w:val="20"/>
                      <w:szCs w:val="20"/>
                    </w:rPr>
                    <w:t>0 Tx on carrier 1 and 2 Tx on carrier 2</w:t>
                  </w:r>
                </w:p>
              </w:tc>
            </w:tr>
          </w:tbl>
          <w:p w14:paraId="1F689C6D" w14:textId="77777777" w:rsidR="003147BA" w:rsidRPr="00BF0CA1" w:rsidRDefault="003147BA" w:rsidP="003147BA">
            <w:pPr>
              <w:pStyle w:val="ListParagraph"/>
              <w:numPr>
                <w:ilvl w:val="0"/>
                <w:numId w:val="46"/>
              </w:numPr>
              <w:overflowPunct w:val="0"/>
              <w:autoSpaceDE w:val="0"/>
              <w:autoSpaceDN w:val="0"/>
              <w:adjustRightInd w:val="0"/>
              <w:spacing w:after="180"/>
              <w:contextualSpacing/>
              <w:textAlignment w:val="baseline"/>
              <w:rPr>
                <w:rFonts w:ascii="Times New Roman" w:hAnsi="Times New Roman"/>
                <w:lang w:eastAsia="zh-CN"/>
              </w:rPr>
            </w:pPr>
            <w:r w:rsidRPr="00BF0CA1">
              <w:rPr>
                <w:rFonts w:ascii="Times New Roman" w:hAnsi="Times New Roman"/>
                <w:lang w:eastAsia="zh-CN"/>
              </w:rPr>
              <w:lastRenderedPageBreak/>
              <w:t>For inter-band UL CA, if UL switching period is configured by RRC</w:t>
            </w:r>
          </w:p>
          <w:p w14:paraId="0B45BC32" w14:textId="77777777" w:rsidR="003147BA" w:rsidRPr="00BF0CA1" w:rsidRDefault="003147BA" w:rsidP="003147BA">
            <w:pPr>
              <w:pStyle w:val="ListParagraph"/>
              <w:numPr>
                <w:ilvl w:val="1"/>
                <w:numId w:val="46"/>
              </w:numPr>
              <w:overflowPunct w:val="0"/>
              <w:autoSpaceDE w:val="0"/>
              <w:autoSpaceDN w:val="0"/>
              <w:adjustRightInd w:val="0"/>
              <w:spacing w:after="180"/>
              <w:contextualSpacing/>
              <w:textAlignment w:val="baseline"/>
              <w:rPr>
                <w:rFonts w:ascii="Times New Roman" w:hAnsi="Times New Roman"/>
                <w:lang w:eastAsia="zh-CN"/>
              </w:rPr>
            </w:pPr>
            <w:r w:rsidRPr="00BF0CA1">
              <w:rPr>
                <w:rFonts w:ascii="Times New Roman" w:hAnsi="Times New Roman"/>
                <w:lang w:eastAsia="zh-CN"/>
              </w:rPr>
              <w:t>The switching period is not always applicable on the carrier configured with switching period.</w:t>
            </w:r>
          </w:p>
          <w:p w14:paraId="0D517F4B" w14:textId="77777777" w:rsidR="003147BA" w:rsidRPr="00BF0CA1" w:rsidRDefault="003147BA" w:rsidP="003147BA">
            <w:pPr>
              <w:pStyle w:val="ListParagraph"/>
              <w:numPr>
                <w:ilvl w:val="1"/>
                <w:numId w:val="46"/>
              </w:numPr>
              <w:overflowPunct w:val="0"/>
              <w:autoSpaceDE w:val="0"/>
              <w:autoSpaceDN w:val="0"/>
              <w:adjustRightInd w:val="0"/>
              <w:spacing w:after="180"/>
              <w:contextualSpacing/>
              <w:textAlignment w:val="baseline"/>
              <w:rPr>
                <w:rFonts w:ascii="Times New Roman" w:hAnsi="Times New Roman"/>
                <w:lang w:eastAsia="zh-CN"/>
              </w:rPr>
            </w:pPr>
            <w:r w:rsidRPr="00BF0CA1">
              <w:rPr>
                <w:rFonts w:ascii="Times New Roman" w:hAnsi="Times New Roman"/>
                <w:lang w:eastAsia="zh-CN"/>
              </w:rPr>
              <w:t>The switching period is at least applicable between 1-port transmission in carrier 1 and 2-port transmission in carrier 2.</w:t>
            </w:r>
          </w:p>
          <w:p w14:paraId="0A8D0B69" w14:textId="77777777" w:rsidR="003147BA" w:rsidRPr="00BF0CA1" w:rsidRDefault="003147BA" w:rsidP="003147BA">
            <w:r w:rsidRPr="00BF0CA1">
              <w:rPr>
                <w:highlight w:val="green"/>
              </w:rPr>
              <w:t>Agreements</w:t>
            </w:r>
            <w:r w:rsidRPr="00BF0CA1">
              <w:t>:</w:t>
            </w:r>
          </w:p>
          <w:p w14:paraId="5FFB603B" w14:textId="77777777" w:rsidR="003147BA" w:rsidRPr="00BF0CA1" w:rsidRDefault="003147BA" w:rsidP="003147BA">
            <w:pPr>
              <w:numPr>
                <w:ilvl w:val="0"/>
                <w:numId w:val="46"/>
              </w:numPr>
              <w:adjustRightInd/>
              <w:spacing w:after="0"/>
              <w:textAlignment w:val="auto"/>
              <w:rPr>
                <w:lang w:eastAsia="zh-CN"/>
              </w:rPr>
            </w:pPr>
            <w:r w:rsidRPr="00BF0CA1">
              <w:rPr>
                <w:lang w:eastAsia="zh-CN"/>
              </w:rPr>
              <w:t>For inter-band UL CA, UE is not expected to [be scheduled or configured to] transmit on any of the two carriers in the switching period.</w:t>
            </w:r>
          </w:p>
          <w:p w14:paraId="49A7B444" w14:textId="77777777" w:rsidR="003147BA" w:rsidRPr="00BF0CA1" w:rsidRDefault="003147BA" w:rsidP="003147BA">
            <w:pPr>
              <w:pStyle w:val="ListParagraph"/>
              <w:numPr>
                <w:ilvl w:val="1"/>
                <w:numId w:val="46"/>
              </w:numPr>
              <w:rPr>
                <w:rFonts w:ascii="Times New Roman" w:hAnsi="Times New Roman"/>
                <w:lang w:eastAsia="zh-CN"/>
              </w:rPr>
            </w:pPr>
            <w:r w:rsidRPr="00BF0CA1">
              <w:rPr>
                <w:rFonts w:ascii="Times New Roman" w:hAnsi="Times New Roman"/>
                <w:lang w:eastAsia="zh-CN"/>
              </w:rPr>
              <w:t xml:space="preserve">FFS: Whether to handle the case when switching period cannot be ensured by </w:t>
            </w:r>
            <w:proofErr w:type="spellStart"/>
            <w:r w:rsidRPr="00BF0CA1">
              <w:rPr>
                <w:rFonts w:ascii="Times New Roman" w:hAnsi="Times New Roman"/>
                <w:lang w:eastAsia="zh-CN"/>
              </w:rPr>
              <w:t>gNB</w:t>
            </w:r>
            <w:proofErr w:type="spellEnd"/>
            <w:r w:rsidRPr="00BF0CA1">
              <w:rPr>
                <w:rFonts w:ascii="Times New Roman" w:hAnsi="Times New Roman"/>
                <w:lang w:eastAsia="zh-CN"/>
              </w:rPr>
              <w:t>.</w:t>
            </w:r>
          </w:p>
          <w:p w14:paraId="3787F235" w14:textId="77777777" w:rsidR="0038252A" w:rsidRDefault="0038252A" w:rsidP="003147BA">
            <w:pPr>
              <w:tabs>
                <w:tab w:val="left" w:pos="5103"/>
              </w:tabs>
              <w:overflowPunct/>
              <w:autoSpaceDE/>
              <w:autoSpaceDN/>
              <w:adjustRightInd/>
              <w:snapToGrid w:val="0"/>
              <w:spacing w:after="100"/>
              <w:textAlignment w:val="auto"/>
              <w:rPr>
                <w:rFonts w:eastAsia="Times New Roman"/>
                <w:b/>
                <w:lang w:eastAsia="zh-CN"/>
              </w:rPr>
            </w:pPr>
          </w:p>
        </w:tc>
      </w:tr>
    </w:tbl>
    <w:p w14:paraId="20FA1164" w14:textId="77777777" w:rsidR="00BF0CA1" w:rsidRDefault="00BF0CA1" w:rsidP="00885EE0"/>
    <w:p w14:paraId="471F2F03" w14:textId="62E25C41" w:rsidR="004C3FD9" w:rsidRPr="00885EE0" w:rsidRDefault="007C586D" w:rsidP="00885EE0">
      <w:pPr>
        <w:rPr>
          <w:lang w:val="en-GB"/>
        </w:rPr>
      </w:pPr>
      <w:r w:rsidRPr="00F621A1">
        <w:t xml:space="preserve">In this contribution, we </w:t>
      </w:r>
      <w:r w:rsidR="00ED5B48" w:rsidRPr="00F621A1">
        <w:t xml:space="preserve">present our views on </w:t>
      </w:r>
      <w:r w:rsidR="00D77B80" w:rsidRPr="00F621A1">
        <w:rPr>
          <w:lang w:val="en-GB"/>
        </w:rPr>
        <w:t xml:space="preserve">the </w:t>
      </w:r>
      <w:r w:rsidR="00FD210A">
        <w:rPr>
          <w:lang w:val="en-GB"/>
        </w:rPr>
        <w:t>open issues</w:t>
      </w:r>
      <w:r w:rsidR="003147BA">
        <w:rPr>
          <w:lang w:val="en-GB"/>
        </w:rPr>
        <w:t xml:space="preserve"> for this topic</w:t>
      </w:r>
      <w:r w:rsidR="001478B6">
        <w:rPr>
          <w:lang w:val="en-GB"/>
        </w:rPr>
        <w:t xml:space="preserve">. </w:t>
      </w:r>
      <w:r w:rsidR="00FD210A">
        <w:rPr>
          <w:lang w:val="en-GB"/>
        </w:rPr>
        <w:t xml:space="preserve"> </w:t>
      </w:r>
    </w:p>
    <w:p w14:paraId="6BD7A7D2" w14:textId="675EF2C3" w:rsidR="00CC4128" w:rsidRPr="00716C63" w:rsidRDefault="00CA697D" w:rsidP="00FA35A4">
      <w:pPr>
        <w:pStyle w:val="Heading1"/>
        <w:rPr>
          <w:lang w:eastAsia="zh-CN"/>
        </w:rPr>
      </w:pPr>
      <w:bookmarkStart w:id="5" w:name="_Ref473802466"/>
      <w:bookmarkStart w:id="6" w:name="_Ref462669569"/>
      <w:r>
        <w:rPr>
          <w:lang w:eastAsia="zh-CN"/>
        </w:rPr>
        <w:t xml:space="preserve">Mapping between UL transmission ports and </w:t>
      </w:r>
      <w:r w:rsidR="00FE58CF">
        <w:rPr>
          <w:lang w:eastAsia="zh-CN"/>
        </w:rPr>
        <w:t xml:space="preserve">Tx </w:t>
      </w:r>
      <w:r w:rsidR="00EE782A">
        <w:rPr>
          <w:lang w:eastAsia="zh-CN"/>
        </w:rPr>
        <w:t>chain state/case</w:t>
      </w:r>
    </w:p>
    <w:p w14:paraId="73A7669F" w14:textId="1C9B9FDF" w:rsidR="00F42A7F" w:rsidRPr="00F621A1" w:rsidRDefault="00297F14" w:rsidP="00F42A7F">
      <w:pPr>
        <w:pStyle w:val="Header"/>
        <w:spacing w:after="120"/>
        <w:ind w:left="45"/>
        <w:rPr>
          <w:rFonts w:ascii="Times New Roman" w:hAnsi="Times New Roman"/>
          <w:b w:val="0"/>
          <w:sz w:val="20"/>
          <w:lang w:eastAsia="zh-CN"/>
        </w:rPr>
      </w:pPr>
      <w:r>
        <w:rPr>
          <w:rFonts w:ascii="Times New Roman" w:hAnsi="Times New Roman"/>
          <w:b w:val="0"/>
          <w:sz w:val="20"/>
        </w:rPr>
        <w:t>I</w:t>
      </w:r>
      <w:r w:rsidR="005D09DF" w:rsidRPr="00297F14">
        <w:rPr>
          <w:rFonts w:ascii="Times New Roman" w:hAnsi="Times New Roman"/>
          <w:b w:val="0"/>
          <w:sz w:val="20"/>
        </w:rPr>
        <w:t xml:space="preserve">n the LS </w:t>
      </w:r>
      <w:r w:rsidR="00357467">
        <w:rPr>
          <w:rFonts w:ascii="Times New Roman" w:hAnsi="Times New Roman"/>
          <w:b w:val="0"/>
          <w:sz w:val="20"/>
        </w:rPr>
        <w:fldChar w:fldCharType="begin"/>
      </w:r>
      <w:r w:rsidR="00357467">
        <w:rPr>
          <w:rFonts w:ascii="Times New Roman" w:hAnsi="Times New Roman"/>
          <w:b w:val="0"/>
          <w:sz w:val="20"/>
        </w:rPr>
        <w:instrText xml:space="preserve"> REF _Ref37428391 \r \h </w:instrText>
      </w:r>
      <w:r w:rsidR="00357467">
        <w:rPr>
          <w:rFonts w:ascii="Times New Roman" w:hAnsi="Times New Roman"/>
          <w:b w:val="0"/>
          <w:sz w:val="20"/>
        </w:rPr>
      </w:r>
      <w:r w:rsidR="00357467">
        <w:rPr>
          <w:rFonts w:ascii="Times New Roman" w:hAnsi="Times New Roman"/>
          <w:b w:val="0"/>
          <w:sz w:val="20"/>
        </w:rPr>
        <w:fldChar w:fldCharType="separate"/>
      </w:r>
      <w:r w:rsidR="00357467">
        <w:rPr>
          <w:rFonts w:ascii="Times New Roman" w:hAnsi="Times New Roman"/>
          <w:b w:val="0"/>
          <w:sz w:val="20"/>
        </w:rPr>
        <w:t>[3]</w:t>
      </w:r>
      <w:r w:rsidR="00357467">
        <w:rPr>
          <w:rFonts w:ascii="Times New Roman" w:hAnsi="Times New Roman"/>
          <w:b w:val="0"/>
          <w:sz w:val="20"/>
        </w:rPr>
        <w:fldChar w:fldCharType="end"/>
      </w:r>
      <w:r w:rsidR="00841770">
        <w:rPr>
          <w:rFonts w:ascii="Times New Roman" w:hAnsi="Times New Roman"/>
          <w:b w:val="0"/>
          <w:sz w:val="20"/>
        </w:rPr>
        <w:t>,</w:t>
      </w:r>
      <w:r w:rsidR="00C10151">
        <w:rPr>
          <w:rFonts w:ascii="Times New Roman" w:hAnsi="Times New Roman"/>
          <w:b w:val="0"/>
          <w:sz w:val="20"/>
        </w:rPr>
        <w:t xml:space="preserve"> RAN4 inform</w:t>
      </w:r>
      <w:r w:rsidR="004A3988">
        <w:rPr>
          <w:rFonts w:ascii="Times New Roman" w:hAnsi="Times New Roman"/>
          <w:b w:val="0"/>
          <w:sz w:val="20"/>
        </w:rPr>
        <w:t>ed</w:t>
      </w:r>
      <w:r w:rsidR="00C10151">
        <w:rPr>
          <w:rFonts w:ascii="Times New Roman" w:hAnsi="Times New Roman"/>
          <w:b w:val="0"/>
          <w:sz w:val="20"/>
        </w:rPr>
        <w:t xml:space="preserve"> RAN1</w:t>
      </w:r>
      <w:r w:rsidR="00841770">
        <w:rPr>
          <w:rFonts w:ascii="Times New Roman" w:hAnsi="Times New Roman"/>
          <w:b w:val="0"/>
          <w:sz w:val="20"/>
        </w:rPr>
        <w:t xml:space="preserve"> the</w:t>
      </w:r>
      <w:r w:rsidR="002C61E2">
        <w:rPr>
          <w:rFonts w:ascii="Times New Roman" w:hAnsi="Times New Roman"/>
          <w:b w:val="0"/>
          <w:sz w:val="20"/>
        </w:rPr>
        <w:t xml:space="preserve"> discussion on</w:t>
      </w:r>
      <w:r w:rsidR="00F42A7F" w:rsidRPr="00F621A1">
        <w:rPr>
          <w:rFonts w:ascii="Times New Roman" w:hAnsi="Times New Roman"/>
          <w:b w:val="0"/>
          <w:sz w:val="20"/>
        </w:rPr>
        <w:t xml:space="preserve"> switching between case 1 and case 2 as below for two uplink carriers case inter-band EN-DC without SUL, inter-band UL CA and standalone SUL for UE supporting maximum two concurrent transmission</w:t>
      </w:r>
      <w:r w:rsidR="00F42A7F" w:rsidRPr="00F621A1">
        <w:rPr>
          <w:rFonts w:ascii="Times New Roman" w:hAnsi="Times New Roman"/>
          <w:b w:val="0"/>
          <w:sz w:val="20"/>
          <w:lang w:eastAsia="zh-CN"/>
        </w:rPr>
        <w:t>.</w:t>
      </w:r>
      <w:r w:rsidR="00376950">
        <w:rPr>
          <w:rFonts w:ascii="Times New Roman" w:hAnsi="Times New Roman"/>
          <w:b w:val="0"/>
          <w:sz w:val="20"/>
          <w:lang w:eastAsia="zh-CN"/>
        </w:rPr>
        <w:t xml:space="preserve"> </w:t>
      </w:r>
    </w:p>
    <w:p w14:paraId="58E3A582" w14:textId="6CB1A4D1" w:rsidR="00FE27F9" w:rsidRDefault="00FE27F9" w:rsidP="00FE27F9">
      <w:pPr>
        <w:pStyle w:val="Caption"/>
        <w:jc w:val="center"/>
        <w:rPr>
          <w:rFonts w:eastAsia="Times New Roman"/>
          <w:lang w:eastAsia="zh-CN"/>
        </w:rPr>
      </w:pPr>
      <w:r>
        <w:t xml:space="preserve">Table </w:t>
      </w:r>
      <w:r w:rsidR="009630FF">
        <w:fldChar w:fldCharType="begin"/>
      </w:r>
      <w:r w:rsidR="009630FF">
        <w:instrText xml:space="preserve"> SEQ Table \* ARABIC </w:instrText>
      </w:r>
      <w:r w:rsidR="009630FF">
        <w:fldChar w:fldCharType="separate"/>
      </w:r>
      <w:r w:rsidR="00B12DEC">
        <w:rPr>
          <w:noProof/>
        </w:rPr>
        <w:t>1</w:t>
      </w:r>
      <w:r w:rsidR="009630FF">
        <w:rPr>
          <w:noProof/>
        </w:rPr>
        <w:fldChar w:fldCharType="end"/>
      </w:r>
      <w:r w:rsidR="0014161C">
        <w:rPr>
          <w:noProof/>
        </w:rPr>
        <w:t>:</w:t>
      </w:r>
      <w:r>
        <w:t xml:space="preserve"> UL Transmission cases in RAN4 LS</w:t>
      </w:r>
    </w:p>
    <w:tbl>
      <w:tblPr>
        <w:tblW w:w="6040" w:type="dxa"/>
        <w:jc w:val="center"/>
        <w:tblCellMar>
          <w:left w:w="0" w:type="dxa"/>
          <w:right w:w="0" w:type="dxa"/>
        </w:tblCellMar>
        <w:tblLook w:val="0420" w:firstRow="1" w:lastRow="0" w:firstColumn="0" w:lastColumn="0" w:noHBand="0" w:noVBand="1"/>
      </w:tblPr>
      <w:tblGrid>
        <w:gridCol w:w="1400"/>
        <w:gridCol w:w="4640"/>
      </w:tblGrid>
      <w:tr w:rsidR="00FE27F9" w:rsidRPr="00F621A1" w14:paraId="7F310BB6" w14:textId="77777777" w:rsidTr="00EE782A">
        <w:trPr>
          <w:trHeight w:val="13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51562D" w14:textId="77777777" w:rsidR="00FE27F9" w:rsidRPr="00F621A1" w:rsidRDefault="00FE27F9" w:rsidP="00EE782A">
            <w:pPr>
              <w:snapToGrid w:val="0"/>
              <w:jc w:val="center"/>
              <w:rPr>
                <w:lang w:eastAsia="zh-CN"/>
              </w:rPr>
            </w:pPr>
            <w:r w:rsidRPr="00F621A1">
              <w:rPr>
                <w:color w:val="000000"/>
                <w:kern w:val="24"/>
                <w:lang w:eastAsia="zh-CN"/>
              </w:rPr>
              <w:t>Case 1</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63D00B" w14:textId="77777777" w:rsidR="00FE27F9" w:rsidRPr="00F621A1" w:rsidRDefault="00FE27F9" w:rsidP="00EE782A">
            <w:pPr>
              <w:snapToGrid w:val="0"/>
              <w:jc w:val="center"/>
              <w:rPr>
                <w:lang w:eastAsia="zh-CN"/>
              </w:rPr>
            </w:pPr>
            <w:r w:rsidRPr="00F621A1">
              <w:rPr>
                <w:color w:val="000000"/>
                <w:kern w:val="24"/>
                <w:lang w:eastAsia="zh-CN"/>
              </w:rPr>
              <w:t>1 Tx on carrier 1 and 1 Tx on carrier 2</w:t>
            </w:r>
          </w:p>
        </w:tc>
      </w:tr>
      <w:tr w:rsidR="00FE27F9" w:rsidRPr="00F621A1" w14:paraId="06815F81" w14:textId="77777777" w:rsidTr="00EE782A">
        <w:trPr>
          <w:trHeight w:val="21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9B3D88" w14:textId="77777777" w:rsidR="00FE27F9" w:rsidRPr="00F621A1" w:rsidRDefault="00FE27F9" w:rsidP="00EE782A">
            <w:pPr>
              <w:snapToGrid w:val="0"/>
              <w:jc w:val="center"/>
              <w:rPr>
                <w:lang w:eastAsia="zh-CN"/>
              </w:rPr>
            </w:pPr>
            <w:r w:rsidRPr="00F621A1">
              <w:rPr>
                <w:color w:val="000000"/>
                <w:kern w:val="24"/>
                <w:lang w:eastAsia="zh-CN"/>
              </w:rPr>
              <w:t>Case 2</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9439FD" w14:textId="77777777" w:rsidR="00FE27F9" w:rsidRPr="00F621A1" w:rsidRDefault="00FE27F9" w:rsidP="00EE782A">
            <w:pPr>
              <w:snapToGrid w:val="0"/>
              <w:jc w:val="center"/>
              <w:rPr>
                <w:lang w:eastAsia="zh-CN"/>
              </w:rPr>
            </w:pPr>
            <w:r w:rsidRPr="00F621A1">
              <w:rPr>
                <w:color w:val="000000"/>
                <w:kern w:val="24"/>
                <w:lang w:eastAsia="zh-CN"/>
              </w:rPr>
              <w:t>0 Tx on carrier 1 and 2 Tx on carrier 2</w:t>
            </w:r>
          </w:p>
        </w:tc>
      </w:tr>
    </w:tbl>
    <w:p w14:paraId="1A432ED1" w14:textId="4BD50304" w:rsidR="000F0B39" w:rsidRDefault="000F0B39" w:rsidP="000F0B39"/>
    <w:p w14:paraId="1B7D2240" w14:textId="113BF74F" w:rsidR="004A0D24" w:rsidRDefault="004A0D24" w:rsidP="000F0B39">
      <w:pPr>
        <w:rPr>
          <w:lang w:eastAsia="zh-CN"/>
        </w:rPr>
      </w:pPr>
      <w:r>
        <w:rPr>
          <w:lang w:eastAsia="zh-CN"/>
        </w:rPr>
        <w:t>In RAN1 #99, feature lead propose</w:t>
      </w:r>
      <w:r w:rsidR="00A43810">
        <w:rPr>
          <w:lang w:eastAsia="zh-CN"/>
        </w:rPr>
        <w:t>d</w:t>
      </w:r>
      <w:r>
        <w:rPr>
          <w:lang w:eastAsia="zh-CN"/>
        </w:rPr>
        <w:t xml:space="preserve"> two options </w:t>
      </w:r>
      <w:r w:rsidR="002B5EC4">
        <w:rPr>
          <w:lang w:eastAsia="zh-CN"/>
        </w:rPr>
        <w:t>to map the Tx chain and antenna ports</w:t>
      </w:r>
      <w:r w:rsidR="00742FED">
        <w:rPr>
          <w:lang w:eastAsia="zh-CN"/>
        </w:rPr>
        <w:t xml:space="preserve"> as follows</w:t>
      </w:r>
      <w:r w:rsidR="00974536">
        <w:rPr>
          <w:lang w:eastAsia="zh-CN"/>
        </w:rPr>
        <w:t xml:space="preserve">. </w:t>
      </w:r>
    </w:p>
    <w:p w14:paraId="14E8D3B5" w14:textId="416A328E" w:rsidR="00742FED" w:rsidRPr="00870731" w:rsidRDefault="00742FED" w:rsidP="00870731">
      <w:pPr>
        <w:jc w:val="center"/>
        <w:rPr>
          <w:b/>
          <w:bCs/>
          <w:lang w:eastAsia="zh-CN"/>
        </w:rPr>
      </w:pPr>
      <w:bookmarkStart w:id="7" w:name="_Ref32558384"/>
      <w:r w:rsidRPr="00870731">
        <w:rPr>
          <w:b/>
          <w:bCs/>
        </w:rPr>
        <w:t xml:space="preserve">Table </w:t>
      </w:r>
      <w:r w:rsidRPr="00870731">
        <w:rPr>
          <w:b/>
          <w:bCs/>
        </w:rPr>
        <w:fldChar w:fldCharType="begin"/>
      </w:r>
      <w:r w:rsidRPr="00870731">
        <w:rPr>
          <w:b/>
          <w:bCs/>
        </w:rPr>
        <w:instrText xml:space="preserve"> SEQ Table \* ARABIC </w:instrText>
      </w:r>
      <w:r w:rsidRPr="00870731">
        <w:rPr>
          <w:b/>
          <w:bCs/>
        </w:rPr>
        <w:fldChar w:fldCharType="separate"/>
      </w:r>
      <w:r w:rsidR="00B12DEC">
        <w:rPr>
          <w:b/>
          <w:bCs/>
          <w:noProof/>
        </w:rPr>
        <w:t>2</w:t>
      </w:r>
      <w:r w:rsidRPr="00870731">
        <w:rPr>
          <w:b/>
          <w:bCs/>
          <w:noProof/>
        </w:rPr>
        <w:fldChar w:fldCharType="end"/>
      </w:r>
      <w:bookmarkEnd w:id="7"/>
      <w:r w:rsidR="0014161C">
        <w:rPr>
          <w:b/>
          <w:bCs/>
          <w:noProof/>
        </w:rPr>
        <w:t>:</w:t>
      </w:r>
      <w:r w:rsidRPr="00870731">
        <w:rPr>
          <w:b/>
          <w:bCs/>
          <w:noProof/>
        </w:rPr>
        <w:t xml:space="preserve"> two options </w:t>
      </w:r>
      <w:r w:rsidR="005A78F9" w:rsidRPr="00870731">
        <w:rPr>
          <w:b/>
          <w:bCs/>
          <w:noProof/>
        </w:rPr>
        <w:t xml:space="preserve">of Tx chains and antenna ports </w:t>
      </w:r>
      <w:r w:rsidR="008A26FB" w:rsidRPr="00870731">
        <w:rPr>
          <w:b/>
          <w:bCs/>
          <w:noProof/>
        </w:rPr>
        <w:t xml:space="preserve">mapping </w:t>
      </w:r>
      <w:r w:rsidR="005A78F9" w:rsidRPr="00870731">
        <w:rPr>
          <w:b/>
          <w:bCs/>
          <w:noProof/>
        </w:rPr>
        <w:t>for</w:t>
      </w:r>
      <w:r w:rsidR="008A26FB" w:rsidRPr="00870731">
        <w:rPr>
          <w:b/>
          <w:bCs/>
          <w:noProof/>
        </w:rPr>
        <w:t xml:space="preserve"> Inter</w:t>
      </w:r>
      <w:r w:rsidR="0096013E">
        <w:rPr>
          <w:b/>
          <w:bCs/>
          <w:noProof/>
        </w:rPr>
        <w:t>-</w:t>
      </w:r>
      <w:r w:rsidR="008A26FB" w:rsidRPr="00870731">
        <w:rPr>
          <w:b/>
          <w:bCs/>
          <w:noProof/>
        </w:rPr>
        <w:t>band CA</w:t>
      </w:r>
    </w:p>
    <w:p w14:paraId="21D209EF" w14:textId="644D7B1E" w:rsidR="002B5EC4" w:rsidRDefault="005C02D7" w:rsidP="005C02D7">
      <w:pPr>
        <w:jc w:val="center"/>
        <w:rPr>
          <w:lang w:eastAsia="zh-CN"/>
        </w:rPr>
      </w:pPr>
      <w:r>
        <w:rPr>
          <w:lang w:eastAsia="zh-CN"/>
        </w:rPr>
        <w:t xml:space="preserve">a) </w:t>
      </w:r>
      <w:r w:rsidR="00A43810">
        <w:rPr>
          <w:lang w:eastAsia="zh-CN"/>
        </w:rPr>
        <w:t>Option 1</w:t>
      </w:r>
      <w:r w:rsidR="0014161C">
        <w:rPr>
          <w:lang w:eastAsia="zh-CN"/>
        </w:rPr>
        <w:t>,</w:t>
      </w:r>
      <w:r>
        <w:rPr>
          <w:lang w:eastAsia="zh-CN"/>
        </w:rPr>
        <w:t xml:space="preserve"> </w:t>
      </w:r>
      <w:r w:rsidR="00D64387">
        <w:rPr>
          <w:lang w:eastAsia="zh-CN"/>
        </w:rPr>
        <w:t xml:space="preserve">which </w:t>
      </w:r>
      <w:r w:rsidR="001215C8">
        <w:rPr>
          <w:lang w:eastAsia="zh-CN"/>
        </w:rPr>
        <w:t>only</w:t>
      </w:r>
      <w:r w:rsidR="00C97434">
        <w:rPr>
          <w:lang w:eastAsia="zh-CN"/>
        </w:rPr>
        <w:t xml:space="preserve"> allow</w:t>
      </w:r>
      <w:r w:rsidR="00127B8F">
        <w:rPr>
          <w:lang w:eastAsia="zh-CN"/>
        </w:rPr>
        <w:t>s</w:t>
      </w:r>
      <w:r w:rsidR="00C97434">
        <w:rPr>
          <w:lang w:eastAsia="zh-CN"/>
        </w:rPr>
        <w:t xml:space="preserve"> </w:t>
      </w:r>
      <w:r w:rsidR="001215C8">
        <w:rPr>
          <w:lang w:eastAsia="zh-CN"/>
        </w:rPr>
        <w:t>0</w:t>
      </w:r>
      <w:r w:rsidR="00C97434">
        <w:rPr>
          <w:lang w:eastAsia="zh-CN"/>
        </w:rPr>
        <w:t xml:space="preserve"> antenna port </w:t>
      </w:r>
      <w:r w:rsidR="00EA6F54">
        <w:rPr>
          <w:lang w:eastAsia="zh-CN"/>
        </w:rPr>
        <w:t xml:space="preserve">of CC2 </w:t>
      </w:r>
      <w:r w:rsidR="00EA6B2B">
        <w:rPr>
          <w:lang w:eastAsia="zh-CN"/>
        </w:rPr>
        <w:t xml:space="preserve">(TDD) </w:t>
      </w:r>
      <w:r w:rsidR="00EA6F54">
        <w:rPr>
          <w:lang w:eastAsia="zh-CN"/>
        </w:rPr>
        <w:t>on</w:t>
      </w:r>
      <w:r w:rsidR="00C97434">
        <w:rPr>
          <w:lang w:eastAsia="zh-CN"/>
        </w:rPr>
        <w:t xml:space="preserve"> case 1</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A43810" w14:paraId="56310D8D" w14:textId="77777777" w:rsidTr="00A43810">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55EB7B00" w14:textId="77777777" w:rsidR="00A43810" w:rsidRDefault="00A43810">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45DA9F8B" w14:textId="77777777" w:rsidR="00A43810" w:rsidRDefault="00A43810">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6F276A97" w14:textId="77777777" w:rsidR="00A43810" w:rsidRDefault="00A43810">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A43810" w14:paraId="269B840B" w14:textId="77777777" w:rsidTr="00A43810">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32E1CD3D" w14:textId="77777777" w:rsidR="00A43810" w:rsidRDefault="00A43810">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1B8B7009"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4F55B8B3" w14:textId="77777777" w:rsidR="00A43810" w:rsidRDefault="00A43810">
            <w:pPr>
              <w:pStyle w:val="NormalWeb"/>
              <w:spacing w:before="0" w:beforeAutospacing="0" w:after="0" w:afterAutospacing="0"/>
              <w:jc w:val="center"/>
              <w:rPr>
                <w:sz w:val="21"/>
                <w:szCs w:val="21"/>
              </w:rPr>
            </w:pPr>
            <w:r>
              <w:rPr>
                <w:rFonts w:eastAsia="Times New Roman"/>
                <w:color w:val="000000"/>
                <w:kern w:val="24"/>
                <w:sz w:val="21"/>
                <w:szCs w:val="21"/>
              </w:rPr>
              <w:t>1P+0P</w:t>
            </w:r>
          </w:p>
        </w:tc>
      </w:tr>
      <w:tr w:rsidR="00A43810" w14:paraId="4997D8E1" w14:textId="77777777" w:rsidTr="00A43810">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37256BBE"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31A33862"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5DB6D1B4" w14:textId="77777777" w:rsidR="00A43810" w:rsidRDefault="00A43810">
            <w:pPr>
              <w:pStyle w:val="NormalWeb"/>
              <w:spacing w:before="0" w:beforeAutospacing="0" w:after="0" w:afterAutospacing="0"/>
              <w:jc w:val="center"/>
              <w:rPr>
                <w:sz w:val="21"/>
                <w:szCs w:val="21"/>
              </w:rPr>
            </w:pPr>
            <w:r>
              <w:rPr>
                <w:rFonts w:eastAsia="Times New Roman"/>
                <w:color w:val="000000"/>
                <w:kern w:val="24"/>
                <w:sz w:val="21"/>
                <w:szCs w:val="21"/>
              </w:rPr>
              <w:t xml:space="preserve">0P+2P, 0P+1P </w:t>
            </w:r>
          </w:p>
        </w:tc>
      </w:tr>
    </w:tbl>
    <w:p w14:paraId="219940E2" w14:textId="682CAD04" w:rsidR="00A43810" w:rsidRDefault="00A43810" w:rsidP="000F0B39">
      <w:pPr>
        <w:rPr>
          <w:lang w:eastAsia="zh-CN"/>
        </w:rPr>
      </w:pPr>
    </w:p>
    <w:p w14:paraId="14F67368" w14:textId="0B791CB9" w:rsidR="00A43810" w:rsidRDefault="00127B8F" w:rsidP="00127B8F">
      <w:pPr>
        <w:jc w:val="center"/>
        <w:rPr>
          <w:lang w:eastAsia="zh-CN"/>
        </w:rPr>
      </w:pPr>
      <w:r>
        <w:rPr>
          <w:lang w:eastAsia="zh-CN"/>
        </w:rPr>
        <w:t xml:space="preserve">b) </w:t>
      </w:r>
      <w:r w:rsidR="00A43810">
        <w:rPr>
          <w:lang w:eastAsia="zh-CN"/>
        </w:rPr>
        <w:t>Option 2</w:t>
      </w:r>
      <w:r w:rsidR="0014161C">
        <w:rPr>
          <w:lang w:eastAsia="zh-CN"/>
        </w:rPr>
        <w:t>,</w:t>
      </w:r>
      <w:r>
        <w:rPr>
          <w:lang w:eastAsia="zh-CN"/>
        </w:rPr>
        <w:t xml:space="preserve"> which allows 1 </w:t>
      </w:r>
      <w:r w:rsidR="00175C83">
        <w:rPr>
          <w:lang w:eastAsia="zh-CN"/>
        </w:rPr>
        <w:t>antenna port</w:t>
      </w:r>
      <w:r w:rsidR="009A7EAF">
        <w:rPr>
          <w:lang w:eastAsia="zh-CN"/>
        </w:rPr>
        <w:t xml:space="preserve"> of CC2 </w:t>
      </w:r>
      <w:r w:rsidR="00EA6B2B">
        <w:rPr>
          <w:lang w:eastAsia="zh-CN"/>
        </w:rPr>
        <w:t xml:space="preserve">(TDD) </w:t>
      </w:r>
      <w:r w:rsidR="009A7EAF">
        <w:rPr>
          <w:lang w:eastAsia="zh-CN"/>
        </w:rPr>
        <w:t>on case 1</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A43810" w14:paraId="24F6DF70" w14:textId="77777777" w:rsidTr="00A43810">
        <w:trPr>
          <w:trHeight w:val="870"/>
        </w:trPr>
        <w:tc>
          <w:tcPr>
            <w:tcW w:w="1056" w:type="dxa"/>
            <w:tcBorders>
              <w:top w:val="single" w:sz="4" w:space="0" w:color="auto"/>
              <w:left w:val="single" w:sz="4" w:space="0" w:color="auto"/>
              <w:bottom w:val="single" w:sz="4" w:space="0" w:color="auto"/>
              <w:right w:val="single" w:sz="4" w:space="0" w:color="auto"/>
            </w:tcBorders>
            <w:vAlign w:val="center"/>
          </w:tcPr>
          <w:p w14:paraId="0A24F0F5" w14:textId="77777777" w:rsidR="00A43810" w:rsidRDefault="00A43810">
            <w:pPr>
              <w:pStyle w:val="BodyText"/>
              <w:jc w:val="center"/>
              <w:rPr>
                <w:sz w:val="21"/>
                <w:szCs w:val="21"/>
                <w:lang w:eastAsia="zh-CN"/>
              </w:rPr>
            </w:pPr>
          </w:p>
        </w:tc>
        <w:tc>
          <w:tcPr>
            <w:tcW w:w="2747" w:type="dxa"/>
            <w:tcBorders>
              <w:top w:val="single" w:sz="4" w:space="0" w:color="auto"/>
              <w:left w:val="single" w:sz="4" w:space="0" w:color="auto"/>
              <w:bottom w:val="single" w:sz="4" w:space="0" w:color="auto"/>
              <w:right w:val="single" w:sz="4" w:space="0" w:color="auto"/>
            </w:tcBorders>
            <w:vAlign w:val="center"/>
            <w:hideMark/>
          </w:tcPr>
          <w:p w14:paraId="463CA365" w14:textId="77777777" w:rsidR="00A43810" w:rsidRDefault="00A43810">
            <w:pPr>
              <w:pStyle w:val="BodyText"/>
              <w:jc w:val="center"/>
              <w:rPr>
                <w:sz w:val="21"/>
                <w:szCs w:val="21"/>
                <w:lang w:eastAsia="zh-CN"/>
              </w:rPr>
            </w:pPr>
            <w:r>
              <w:rPr>
                <w:sz w:val="21"/>
                <w:szCs w:val="21"/>
                <w:lang w:eastAsia="zh-CN"/>
              </w:rPr>
              <w:t xml:space="preserve">Number of </w:t>
            </w:r>
            <w:r>
              <w:rPr>
                <w:b/>
                <w:bCs/>
                <w:sz w:val="21"/>
                <w:szCs w:val="21"/>
                <w:lang w:eastAsia="zh-CN"/>
              </w:rPr>
              <w:t xml:space="preserve">Tx chains </w:t>
            </w:r>
            <w:r>
              <w:rPr>
                <w:sz w:val="21"/>
                <w:szCs w:val="21"/>
                <w:lang w:eastAsia="zh-CN"/>
              </w:rPr>
              <w:t>in WID (carrier 1 + carrier 2)</w:t>
            </w:r>
          </w:p>
        </w:tc>
        <w:tc>
          <w:tcPr>
            <w:tcW w:w="4397" w:type="dxa"/>
            <w:tcBorders>
              <w:top w:val="single" w:sz="4" w:space="0" w:color="auto"/>
              <w:left w:val="single" w:sz="4" w:space="0" w:color="auto"/>
              <w:bottom w:val="single" w:sz="4" w:space="0" w:color="auto"/>
              <w:right w:val="single" w:sz="4" w:space="0" w:color="auto"/>
            </w:tcBorders>
            <w:vAlign w:val="center"/>
            <w:hideMark/>
          </w:tcPr>
          <w:p w14:paraId="1F5542F8" w14:textId="77777777" w:rsidR="00A43810" w:rsidRDefault="00A43810">
            <w:pPr>
              <w:pStyle w:val="BodyText"/>
              <w:jc w:val="center"/>
              <w:rPr>
                <w:sz w:val="21"/>
                <w:szCs w:val="21"/>
                <w:lang w:eastAsia="zh-CN"/>
              </w:rPr>
            </w:pPr>
            <w:r>
              <w:rPr>
                <w:sz w:val="21"/>
                <w:szCs w:val="21"/>
                <w:lang w:eastAsia="zh-CN"/>
              </w:rPr>
              <w:t xml:space="preserve">Number of </w:t>
            </w:r>
            <w:r>
              <w:rPr>
                <w:b/>
                <w:bCs/>
                <w:sz w:val="21"/>
                <w:szCs w:val="21"/>
                <w:lang w:eastAsia="zh-CN"/>
              </w:rPr>
              <w:t xml:space="preserve">antenna ports </w:t>
            </w:r>
            <w:r>
              <w:rPr>
                <w:sz w:val="21"/>
                <w:szCs w:val="21"/>
                <w:lang w:eastAsia="zh-CN"/>
              </w:rPr>
              <w:t>for UL transmission (carrier 1 + carrier 2)</w:t>
            </w:r>
          </w:p>
        </w:tc>
      </w:tr>
      <w:tr w:rsidR="00A43810" w14:paraId="41CE60A3" w14:textId="77777777" w:rsidTr="00A43810">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2DE6A022" w14:textId="77777777" w:rsidR="00A43810" w:rsidRDefault="00A43810">
            <w:pPr>
              <w:pStyle w:val="NormalWeb"/>
              <w:spacing w:before="0" w:beforeAutospacing="0" w:after="0" w:afterAutospacing="0"/>
              <w:jc w:val="center"/>
              <w:rPr>
                <w:sz w:val="21"/>
                <w:szCs w:val="21"/>
                <w:lang w:eastAsia="zh-CN"/>
              </w:rPr>
            </w:pPr>
            <w:r>
              <w:rPr>
                <w:rFonts w:eastAsia="Microsoft YaHei"/>
                <w:color w:val="000000"/>
                <w:kern w:val="24"/>
                <w:sz w:val="21"/>
                <w:szCs w:val="21"/>
              </w:rPr>
              <w:t>Case 1</w:t>
            </w:r>
          </w:p>
        </w:tc>
        <w:tc>
          <w:tcPr>
            <w:tcW w:w="2747" w:type="dxa"/>
            <w:tcBorders>
              <w:top w:val="single" w:sz="4" w:space="0" w:color="auto"/>
              <w:left w:val="single" w:sz="4" w:space="0" w:color="auto"/>
              <w:bottom w:val="single" w:sz="4" w:space="0" w:color="auto"/>
              <w:right w:val="single" w:sz="4" w:space="0" w:color="auto"/>
            </w:tcBorders>
            <w:vAlign w:val="center"/>
            <w:hideMark/>
          </w:tcPr>
          <w:p w14:paraId="039A0708"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1T+1T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470C66BE" w14:textId="77777777" w:rsidR="00A43810" w:rsidRDefault="00A43810">
            <w:pPr>
              <w:pStyle w:val="NormalWeb"/>
              <w:spacing w:before="0" w:beforeAutospacing="0" w:after="0" w:afterAutospacing="0"/>
              <w:jc w:val="center"/>
              <w:rPr>
                <w:sz w:val="21"/>
                <w:szCs w:val="21"/>
              </w:rPr>
            </w:pPr>
            <w:r>
              <w:rPr>
                <w:rFonts w:eastAsia="Times New Roman"/>
                <w:color w:val="000000"/>
                <w:kern w:val="24"/>
                <w:sz w:val="21"/>
                <w:szCs w:val="21"/>
              </w:rPr>
              <w:t>1P+0P, 1P+1P, 0P+1P</w:t>
            </w:r>
          </w:p>
        </w:tc>
      </w:tr>
      <w:tr w:rsidR="00A43810" w14:paraId="1107C805" w14:textId="77777777" w:rsidTr="00A43810">
        <w:trPr>
          <w:trHeight w:val="246"/>
        </w:trPr>
        <w:tc>
          <w:tcPr>
            <w:tcW w:w="1056" w:type="dxa"/>
            <w:tcBorders>
              <w:top w:val="single" w:sz="4" w:space="0" w:color="auto"/>
              <w:left w:val="single" w:sz="4" w:space="0" w:color="auto"/>
              <w:bottom w:val="single" w:sz="4" w:space="0" w:color="auto"/>
              <w:right w:val="single" w:sz="4" w:space="0" w:color="auto"/>
            </w:tcBorders>
            <w:vAlign w:val="center"/>
            <w:hideMark/>
          </w:tcPr>
          <w:p w14:paraId="255E3059"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Case 2</w:t>
            </w:r>
          </w:p>
        </w:tc>
        <w:tc>
          <w:tcPr>
            <w:tcW w:w="2747" w:type="dxa"/>
            <w:tcBorders>
              <w:top w:val="single" w:sz="4" w:space="0" w:color="auto"/>
              <w:left w:val="single" w:sz="4" w:space="0" w:color="auto"/>
              <w:bottom w:val="single" w:sz="4" w:space="0" w:color="auto"/>
              <w:right w:val="single" w:sz="4" w:space="0" w:color="auto"/>
            </w:tcBorders>
            <w:vAlign w:val="center"/>
            <w:hideMark/>
          </w:tcPr>
          <w:p w14:paraId="297185B9" w14:textId="77777777" w:rsidR="00A43810" w:rsidRDefault="00A43810">
            <w:pPr>
              <w:pStyle w:val="NormalWeb"/>
              <w:spacing w:before="0" w:beforeAutospacing="0" w:after="0" w:afterAutospacing="0"/>
              <w:jc w:val="center"/>
              <w:rPr>
                <w:sz w:val="21"/>
                <w:szCs w:val="21"/>
              </w:rPr>
            </w:pPr>
            <w:r>
              <w:rPr>
                <w:rFonts w:eastAsia="Microsoft YaHei"/>
                <w:color w:val="000000"/>
                <w:kern w:val="24"/>
                <w:sz w:val="21"/>
                <w:szCs w:val="21"/>
              </w:rPr>
              <w:t>0T+2T</w:t>
            </w:r>
          </w:p>
        </w:tc>
        <w:tc>
          <w:tcPr>
            <w:tcW w:w="4397" w:type="dxa"/>
            <w:tcBorders>
              <w:top w:val="single" w:sz="4" w:space="0" w:color="auto"/>
              <w:left w:val="single" w:sz="4" w:space="0" w:color="auto"/>
              <w:bottom w:val="single" w:sz="4" w:space="0" w:color="auto"/>
              <w:right w:val="single" w:sz="4" w:space="0" w:color="auto"/>
            </w:tcBorders>
            <w:vAlign w:val="center"/>
            <w:hideMark/>
          </w:tcPr>
          <w:p w14:paraId="0323D750" w14:textId="77777777" w:rsidR="00A43810" w:rsidRDefault="00A43810">
            <w:pPr>
              <w:pStyle w:val="NormalWeb"/>
              <w:spacing w:before="0" w:beforeAutospacing="0" w:after="0" w:afterAutospacing="0"/>
              <w:jc w:val="center"/>
              <w:rPr>
                <w:sz w:val="21"/>
                <w:szCs w:val="21"/>
              </w:rPr>
            </w:pPr>
            <w:r>
              <w:rPr>
                <w:rFonts w:eastAsia="Times New Roman"/>
                <w:color w:val="000000"/>
                <w:kern w:val="24"/>
                <w:sz w:val="21"/>
                <w:szCs w:val="21"/>
              </w:rPr>
              <w:t>0P+2P</w:t>
            </w:r>
          </w:p>
        </w:tc>
      </w:tr>
    </w:tbl>
    <w:p w14:paraId="0E5339CD" w14:textId="77777777" w:rsidR="00A43810" w:rsidRDefault="00A43810" w:rsidP="000F0B39">
      <w:pPr>
        <w:rPr>
          <w:lang w:eastAsia="zh-CN"/>
        </w:rPr>
      </w:pPr>
    </w:p>
    <w:p w14:paraId="05A12F79" w14:textId="171892A1" w:rsidR="00A22424" w:rsidRDefault="00A22424" w:rsidP="000F0B39">
      <w:pPr>
        <w:rPr>
          <w:lang w:eastAsia="zh-CN"/>
        </w:rPr>
      </w:pPr>
      <w:r>
        <w:rPr>
          <w:lang w:eastAsia="zh-CN"/>
        </w:rPr>
        <w:lastRenderedPageBreak/>
        <w:t>As Option 1 does not allow 1P on CC2</w:t>
      </w:r>
      <w:r w:rsidR="00EA6B2B">
        <w:rPr>
          <w:lang w:eastAsia="zh-CN"/>
        </w:rPr>
        <w:t xml:space="preserve"> (TDD)</w:t>
      </w:r>
      <w:r>
        <w:rPr>
          <w:lang w:eastAsia="zh-CN"/>
        </w:rPr>
        <w:t xml:space="preserve"> o</w:t>
      </w:r>
      <w:r w:rsidR="00017AEF">
        <w:rPr>
          <w:lang w:eastAsia="zh-CN"/>
        </w:rPr>
        <w:t>f</w:t>
      </w:r>
      <w:r>
        <w:rPr>
          <w:lang w:eastAsia="zh-CN"/>
        </w:rPr>
        <w:t xml:space="preserve"> case 1, effectively, </w:t>
      </w:r>
      <w:r w:rsidR="00836F41">
        <w:rPr>
          <w:lang w:eastAsia="zh-CN"/>
        </w:rPr>
        <w:t>Case 1 of Option 1 is 1T + 0T</w:t>
      </w:r>
      <w:r w:rsidR="00DA6E43">
        <w:rPr>
          <w:lang w:eastAsia="zh-CN"/>
        </w:rPr>
        <w:t xml:space="preserve"> </w:t>
      </w:r>
      <w:r w:rsidR="00DA6E43">
        <w:rPr>
          <w:rFonts w:hint="eastAsia"/>
          <w:lang w:eastAsia="zh-CN"/>
        </w:rPr>
        <w:t>even</w:t>
      </w:r>
      <w:r w:rsidR="00DA6E43">
        <w:rPr>
          <w:lang w:eastAsia="zh-CN"/>
        </w:rPr>
        <w:t xml:space="preserve"> though CC2</w:t>
      </w:r>
      <w:r w:rsidR="00EA6B2B">
        <w:rPr>
          <w:lang w:eastAsia="zh-CN"/>
        </w:rPr>
        <w:t xml:space="preserve"> (TDD)</w:t>
      </w:r>
      <w:r w:rsidR="00DA6E43">
        <w:rPr>
          <w:lang w:eastAsia="zh-CN"/>
        </w:rPr>
        <w:t xml:space="preserve"> does have one Tx chain there</w:t>
      </w:r>
      <w:r w:rsidR="008B79FB">
        <w:rPr>
          <w:lang w:eastAsia="zh-CN"/>
        </w:rPr>
        <w:t>.</w:t>
      </w:r>
      <w:r w:rsidR="00EF6482">
        <w:rPr>
          <w:lang w:eastAsia="zh-CN"/>
        </w:rPr>
        <w:t xml:space="preserve"> </w:t>
      </w:r>
      <w:r w:rsidR="004C3A8A">
        <w:rPr>
          <w:lang w:eastAsia="zh-CN"/>
        </w:rPr>
        <w:t>Below is the option 1 discussed in RAN1#99.</w:t>
      </w:r>
      <w:r w:rsidR="00BF012E">
        <w:rPr>
          <w:lang w:eastAsia="zh-CN"/>
        </w:rPr>
        <w:t xml:space="preserve"> </w:t>
      </w:r>
      <w:r w:rsidR="007D69DB">
        <w:rPr>
          <w:lang w:eastAsia="zh-CN"/>
        </w:rPr>
        <w:t xml:space="preserve"> </w:t>
      </w:r>
    </w:p>
    <w:p w14:paraId="35163153" w14:textId="1F953243" w:rsidR="008F51C9" w:rsidRPr="00C57087" w:rsidRDefault="008F51C9" w:rsidP="008F51C9">
      <w:pPr>
        <w:pStyle w:val="Caption"/>
        <w:jc w:val="center"/>
        <w:rPr>
          <w:rFonts w:eastAsia="Times New Roman"/>
          <w:lang w:eastAsia="zh-CN"/>
        </w:rPr>
      </w:pPr>
      <w:r>
        <w:t xml:space="preserve">Table </w:t>
      </w:r>
      <w:r w:rsidR="009630FF">
        <w:fldChar w:fldCharType="begin"/>
      </w:r>
      <w:r w:rsidR="009630FF">
        <w:instrText xml:space="preserve"> SEQ Table \* ARABIC </w:instrText>
      </w:r>
      <w:r w:rsidR="009630FF">
        <w:fldChar w:fldCharType="separate"/>
      </w:r>
      <w:r w:rsidR="00B12DEC">
        <w:rPr>
          <w:noProof/>
        </w:rPr>
        <w:t>3</w:t>
      </w:r>
      <w:r w:rsidR="009630FF">
        <w:rPr>
          <w:noProof/>
        </w:rPr>
        <w:fldChar w:fldCharType="end"/>
      </w:r>
      <w:r>
        <w:t xml:space="preserve"> </w:t>
      </w:r>
      <w:r w:rsidR="004C3A8A">
        <w:t>The</w:t>
      </w:r>
      <w:r w:rsidR="00FF6CAE">
        <w:t xml:space="preserve"> </w:t>
      </w:r>
      <w:r w:rsidR="004C3A8A">
        <w:t>O</w:t>
      </w:r>
      <w:r w:rsidR="00FF6CAE">
        <w:t>ption</w:t>
      </w:r>
      <w:r w:rsidR="004C3A8A">
        <w:t xml:space="preserve"> 1</w:t>
      </w:r>
      <w:r w:rsidR="00FF6CAE">
        <w:t xml:space="preserve"> </w:t>
      </w:r>
      <w:r>
        <w:t>discussed in RAN1 #99</w:t>
      </w:r>
    </w:p>
    <w:tbl>
      <w:tblPr>
        <w:tblW w:w="6040" w:type="dxa"/>
        <w:jc w:val="center"/>
        <w:tblCellMar>
          <w:left w:w="0" w:type="dxa"/>
          <w:right w:w="0" w:type="dxa"/>
        </w:tblCellMar>
        <w:tblLook w:val="0420" w:firstRow="1" w:lastRow="0" w:firstColumn="0" w:lastColumn="0" w:noHBand="0" w:noVBand="1"/>
      </w:tblPr>
      <w:tblGrid>
        <w:gridCol w:w="1400"/>
        <w:gridCol w:w="4640"/>
      </w:tblGrid>
      <w:tr w:rsidR="008F51C9" w:rsidRPr="00F621A1" w14:paraId="4CCE5FE7" w14:textId="77777777" w:rsidTr="00EE782A">
        <w:trPr>
          <w:trHeight w:val="13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10E4C" w14:textId="205A08F5" w:rsidR="008F51C9" w:rsidRPr="00F621A1" w:rsidRDefault="008F51C9" w:rsidP="00EE782A">
            <w:pPr>
              <w:snapToGrid w:val="0"/>
              <w:jc w:val="center"/>
              <w:rPr>
                <w:lang w:eastAsia="zh-CN"/>
              </w:rPr>
            </w:pPr>
            <w:r w:rsidRPr="00F621A1">
              <w:rPr>
                <w:color w:val="000000"/>
                <w:kern w:val="24"/>
                <w:lang w:eastAsia="zh-CN"/>
              </w:rPr>
              <w:t>Case 1</w:t>
            </w:r>
            <w:r>
              <w:rPr>
                <w:color w:val="000000"/>
                <w:kern w:val="24"/>
                <w:lang w:eastAsia="zh-CN"/>
              </w:rPr>
              <w:t>a</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BE3A45" w14:textId="2A6C7314" w:rsidR="008F51C9" w:rsidRPr="00F621A1" w:rsidRDefault="008F51C9" w:rsidP="00EE782A">
            <w:pPr>
              <w:snapToGrid w:val="0"/>
              <w:jc w:val="center"/>
              <w:rPr>
                <w:lang w:eastAsia="zh-CN"/>
              </w:rPr>
            </w:pPr>
            <w:r w:rsidRPr="00F621A1">
              <w:rPr>
                <w:color w:val="000000"/>
                <w:kern w:val="24"/>
                <w:lang w:eastAsia="zh-CN"/>
              </w:rPr>
              <w:t xml:space="preserve">1 Tx on carrier 1 and </w:t>
            </w:r>
            <w:r w:rsidRPr="00C57087">
              <w:rPr>
                <w:color w:val="FF0000"/>
                <w:kern w:val="24"/>
                <w:lang w:eastAsia="zh-CN"/>
              </w:rPr>
              <w:t>0</w:t>
            </w:r>
            <w:r w:rsidRPr="00F621A1">
              <w:rPr>
                <w:color w:val="000000"/>
                <w:kern w:val="24"/>
                <w:lang w:eastAsia="zh-CN"/>
              </w:rPr>
              <w:t xml:space="preserve"> Tx on carrier 2</w:t>
            </w:r>
          </w:p>
        </w:tc>
      </w:tr>
      <w:tr w:rsidR="008F51C9" w:rsidRPr="00F621A1" w14:paraId="589BDC62" w14:textId="77777777" w:rsidTr="00EE782A">
        <w:trPr>
          <w:trHeight w:val="214"/>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41FE0E" w14:textId="77777777" w:rsidR="008F51C9" w:rsidRPr="00F621A1" w:rsidRDefault="008F51C9" w:rsidP="00EE782A">
            <w:pPr>
              <w:snapToGrid w:val="0"/>
              <w:jc w:val="center"/>
              <w:rPr>
                <w:lang w:eastAsia="zh-CN"/>
              </w:rPr>
            </w:pPr>
            <w:r w:rsidRPr="00F621A1">
              <w:rPr>
                <w:color w:val="000000"/>
                <w:kern w:val="24"/>
                <w:lang w:eastAsia="zh-CN"/>
              </w:rPr>
              <w:t>Case 2</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BC3076" w14:textId="7516547F" w:rsidR="008F51C9" w:rsidRPr="00F621A1" w:rsidRDefault="008F51C9" w:rsidP="00EE782A">
            <w:pPr>
              <w:snapToGrid w:val="0"/>
              <w:jc w:val="center"/>
              <w:rPr>
                <w:lang w:eastAsia="zh-CN"/>
              </w:rPr>
            </w:pPr>
            <w:r w:rsidRPr="00F621A1">
              <w:rPr>
                <w:color w:val="000000"/>
                <w:kern w:val="24"/>
                <w:lang w:eastAsia="zh-CN"/>
              </w:rPr>
              <w:t xml:space="preserve">0 Tx on carrier 1 and </w:t>
            </w:r>
            <w:r w:rsidRPr="00C57087">
              <w:rPr>
                <w:color w:val="FF0000"/>
                <w:kern w:val="24"/>
                <w:lang w:eastAsia="zh-CN"/>
              </w:rPr>
              <w:t>1/</w:t>
            </w:r>
            <w:r w:rsidRPr="00F621A1">
              <w:rPr>
                <w:color w:val="000000"/>
                <w:kern w:val="24"/>
                <w:lang w:eastAsia="zh-CN"/>
              </w:rPr>
              <w:t>2 Tx on carrier 2</w:t>
            </w:r>
          </w:p>
        </w:tc>
      </w:tr>
    </w:tbl>
    <w:p w14:paraId="036F502D" w14:textId="77777777" w:rsidR="00A22424" w:rsidRDefault="00A22424" w:rsidP="000F0B39">
      <w:pPr>
        <w:rPr>
          <w:lang w:eastAsia="zh-CN"/>
        </w:rPr>
      </w:pPr>
    </w:p>
    <w:p w14:paraId="5FB6BDC0" w14:textId="744DD2FE" w:rsidR="002E6A30" w:rsidRDefault="004C3A8A" w:rsidP="007229D0">
      <w:r>
        <w:rPr>
          <w:lang w:eastAsia="zh-CN"/>
        </w:rPr>
        <w:t xml:space="preserve">In </w:t>
      </w:r>
      <w:r w:rsidR="00836BE0">
        <w:rPr>
          <w:lang w:eastAsia="zh-CN"/>
        </w:rPr>
        <w:t>RAN1 #99, long discussion was on</w:t>
      </w:r>
      <w:r w:rsidR="008A142F">
        <w:rPr>
          <w:lang w:eastAsia="zh-CN"/>
        </w:rPr>
        <w:t xml:space="preserve"> the comparison between</w:t>
      </w:r>
      <w:r w:rsidR="00836BE0">
        <w:rPr>
          <w:lang w:eastAsia="zh-CN"/>
        </w:rPr>
        <w:t xml:space="preserve"> Option 1 </w:t>
      </w:r>
      <w:r w:rsidR="008A142F">
        <w:rPr>
          <w:lang w:eastAsia="zh-CN"/>
        </w:rPr>
        <w:t>and</w:t>
      </w:r>
      <w:r w:rsidR="00836BE0">
        <w:rPr>
          <w:lang w:eastAsia="zh-CN"/>
        </w:rPr>
        <w:t xml:space="preserve"> Option 2</w:t>
      </w:r>
      <w:r w:rsidR="007229D0">
        <w:rPr>
          <w:lang w:eastAsia="zh-CN"/>
        </w:rPr>
        <w:t xml:space="preserve">, </w:t>
      </w:r>
      <w:r w:rsidR="00E66AEB">
        <w:rPr>
          <w:lang w:eastAsia="zh-CN"/>
        </w:rPr>
        <w:t xml:space="preserve">which are </w:t>
      </w:r>
      <w:r w:rsidR="004B229C">
        <w:t>summarize</w:t>
      </w:r>
      <w:r w:rsidR="00E66AEB">
        <w:t>d</w:t>
      </w:r>
      <w:r w:rsidR="004B229C">
        <w:t xml:space="preserve"> in the figure below. As we proposed in RAN1#99, we </w:t>
      </w:r>
      <w:r w:rsidR="00AF53F8">
        <w:t>favor</w:t>
      </w:r>
      <w:r w:rsidR="004B229C">
        <w:t xml:space="preserve"> Option 2 as </w:t>
      </w:r>
      <w:r w:rsidR="00D86391">
        <w:t>the inter</w:t>
      </w:r>
      <w:r w:rsidR="0096013E">
        <w:t>-</w:t>
      </w:r>
      <w:r w:rsidR="00D86391">
        <w:t>band CA</w:t>
      </w:r>
      <w:r w:rsidR="00B95FE7">
        <w:t xml:space="preserve"> is expected to allow simultaneous Tx on 2 CCs</w:t>
      </w:r>
      <w:r w:rsidR="002E6A30">
        <w:t>.</w:t>
      </w:r>
      <w:r w:rsidR="005C71D0">
        <w:t xml:space="preserve"> In </w:t>
      </w:r>
      <w:r w:rsidR="005C71D0">
        <w:fldChar w:fldCharType="begin"/>
      </w:r>
      <w:r w:rsidR="005C71D0">
        <w:instrText xml:space="preserve"> REF _Ref32528731 \h </w:instrText>
      </w:r>
      <w:r w:rsidR="005C71D0">
        <w:fldChar w:fldCharType="separate"/>
      </w:r>
      <w:r w:rsidR="00B12DEC">
        <w:t xml:space="preserve">Figure </w:t>
      </w:r>
      <w:r w:rsidR="00B12DEC">
        <w:rPr>
          <w:noProof/>
        </w:rPr>
        <w:t>1</w:t>
      </w:r>
      <w:r w:rsidR="005C71D0">
        <w:fldChar w:fldCharType="end"/>
      </w:r>
      <w:r w:rsidR="005C71D0">
        <w:t xml:space="preserve">, the </w:t>
      </w:r>
      <w:r w:rsidR="00297235">
        <w:t xml:space="preserve">green slot is the UL Tx slot while the shadow is </w:t>
      </w:r>
      <w:r w:rsidR="00EB58C4">
        <w:t xml:space="preserve">1 Tx on CC2 (TDD) and solid </w:t>
      </w:r>
      <w:r w:rsidR="008941DF">
        <w:t>is full rank on CC2 (TDD)</w:t>
      </w:r>
      <w:r w:rsidR="00493EAE">
        <w:t>. The red line is the tim</w:t>
      </w:r>
      <w:r w:rsidR="00CF71E7">
        <w:t>ing</w:t>
      </w:r>
      <w:r w:rsidR="00493EAE">
        <w:t xml:space="preserve"> </w:t>
      </w:r>
      <w:r w:rsidR="00CF71E7">
        <w:t>where</w:t>
      </w:r>
      <w:r w:rsidR="00493EAE">
        <w:t xml:space="preserve"> </w:t>
      </w:r>
      <w:r w:rsidR="00CF71E7">
        <w:t xml:space="preserve">the </w:t>
      </w:r>
      <w:r w:rsidR="00493EAE">
        <w:t xml:space="preserve">UL grant </w:t>
      </w:r>
      <w:r w:rsidR="00CF71E7">
        <w:t>in the</w:t>
      </w:r>
      <w:r w:rsidR="00A27B7A">
        <w:t xml:space="preserve"> </w:t>
      </w:r>
      <w:r w:rsidR="00493EAE">
        <w:t xml:space="preserve">PDCCH </w:t>
      </w:r>
      <w:r w:rsidR="00CF71E7">
        <w:t xml:space="preserve">is received </w:t>
      </w:r>
      <w:r w:rsidR="00493EAE">
        <w:t xml:space="preserve">and </w:t>
      </w:r>
      <w:r w:rsidR="00335427">
        <w:t xml:space="preserve">blue arrow is the </w:t>
      </w:r>
      <w:r w:rsidR="00A178FF">
        <w:t>timing where the</w:t>
      </w:r>
      <w:r w:rsidR="00335427">
        <w:t xml:space="preserve"> UL Tx </w:t>
      </w:r>
      <w:r w:rsidR="001A1E39">
        <w:t>on CC1 &amp; CC2</w:t>
      </w:r>
      <w:r w:rsidR="00A178FF">
        <w:t xml:space="preserve"> are scheduled</w:t>
      </w:r>
      <w:r w:rsidR="001A1E39">
        <w:t>.</w:t>
      </w:r>
      <w:r w:rsidR="007F2AFB">
        <w:t xml:space="preserve"> The difference between Option1 and Option 2 is </w:t>
      </w:r>
      <w:r w:rsidR="00EF694F">
        <w:t xml:space="preserve">whether </w:t>
      </w:r>
      <w:r w:rsidR="00BC2B3F">
        <w:t xml:space="preserve">to </w:t>
      </w:r>
      <w:r w:rsidR="00EF694F">
        <w:t xml:space="preserve">allow Tx </w:t>
      </w:r>
      <w:r w:rsidR="00B0690C">
        <w:t xml:space="preserve">on </w:t>
      </w:r>
      <w:r w:rsidR="007F2AFB">
        <w:t xml:space="preserve">the </w:t>
      </w:r>
      <w:r w:rsidR="00DC5C6A">
        <w:t>slot</w:t>
      </w:r>
      <w:r w:rsidR="005A574E">
        <w:t xml:space="preserve"> #4 </w:t>
      </w:r>
      <w:r w:rsidR="00DF461D">
        <w:t xml:space="preserve">of </w:t>
      </w:r>
      <w:r w:rsidR="00DF461D" w:rsidRPr="00946C3B">
        <w:t>CC2</w:t>
      </w:r>
      <w:r w:rsidR="00B0690C" w:rsidRPr="00946C3B">
        <w:t xml:space="preserve">. </w:t>
      </w:r>
      <w:r w:rsidR="00DF461D" w:rsidRPr="00946C3B">
        <w:t xml:space="preserve"> </w:t>
      </w:r>
      <w:r w:rsidR="00946C3B" w:rsidRPr="00946C3B">
        <w:t>As the inter</w:t>
      </w:r>
      <w:r w:rsidR="0096013E">
        <w:t>-</w:t>
      </w:r>
      <w:r w:rsidR="00946C3B" w:rsidRPr="00946C3B">
        <w:t>band CA is expected to allow simultaneous Tx on 2 CCs, Option 2 is better than option 1.</w:t>
      </w:r>
    </w:p>
    <w:p w14:paraId="39B75C57" w14:textId="31133884" w:rsidR="002E6A30" w:rsidRDefault="00493EAE" w:rsidP="00335AF2">
      <w:pPr>
        <w:jc w:val="center"/>
      </w:pPr>
      <w:r>
        <w:object w:dxaOrig="9937" w:dyaOrig="5137" w14:anchorId="1327D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80pt" o:ole="">
            <v:imagedata r:id="rId11" o:title=""/>
          </v:shape>
          <o:OLEObject Type="Embed" ProgID="Visio.Drawing.15" ShapeID="_x0000_i1025" DrawAspect="Content" ObjectID="_1648064803" r:id="rId12"/>
        </w:object>
      </w:r>
    </w:p>
    <w:p w14:paraId="3231C58A" w14:textId="4B1BD72A" w:rsidR="00335AF2" w:rsidRDefault="00335AF2" w:rsidP="00335AF2">
      <w:pPr>
        <w:pStyle w:val="Caption"/>
        <w:jc w:val="center"/>
      </w:pPr>
      <w:bookmarkStart w:id="8" w:name="_Ref32528731"/>
      <w:bookmarkStart w:id="9" w:name="_Hlk32529384"/>
      <w:r>
        <w:t xml:space="preserve">Figure </w:t>
      </w:r>
      <w:r w:rsidR="009630FF">
        <w:fldChar w:fldCharType="begin"/>
      </w:r>
      <w:r w:rsidR="009630FF">
        <w:instrText xml:space="preserve"> SEQ Figure \* ARABIC </w:instrText>
      </w:r>
      <w:r w:rsidR="009630FF">
        <w:fldChar w:fldCharType="separate"/>
      </w:r>
      <w:r w:rsidR="002304B6">
        <w:rPr>
          <w:noProof/>
        </w:rPr>
        <w:t>1</w:t>
      </w:r>
      <w:r w:rsidR="009630FF">
        <w:rPr>
          <w:noProof/>
        </w:rPr>
        <w:fldChar w:fldCharType="end"/>
      </w:r>
      <w:bookmarkEnd w:id="8"/>
      <w:r w:rsidR="00C63069">
        <w:rPr>
          <w:noProof/>
        </w:rPr>
        <w:t>:</w:t>
      </w:r>
      <w:r>
        <w:t xml:space="preserve"> </w:t>
      </w:r>
      <w:bookmarkEnd w:id="9"/>
      <w:r w:rsidR="00C971A5">
        <w:t>Comparison</w:t>
      </w:r>
      <w:r w:rsidR="00FD7179">
        <w:t xml:space="preserve"> between Option 1 and Option 2</w:t>
      </w:r>
    </w:p>
    <w:p w14:paraId="20236520" w14:textId="77777777" w:rsidR="007A27FD" w:rsidRDefault="007A27FD" w:rsidP="007A27FD">
      <w:pPr>
        <w:pStyle w:val="Default"/>
        <w:rPr>
          <w:bCs/>
          <w:sz w:val="20"/>
          <w:szCs w:val="20"/>
          <w:lang w:val="en-GB"/>
        </w:rPr>
      </w:pPr>
    </w:p>
    <w:p w14:paraId="65883E66" w14:textId="22022E11" w:rsidR="00946C3B" w:rsidRDefault="00946C3B" w:rsidP="007A27FD">
      <w:pPr>
        <w:pStyle w:val="Default"/>
        <w:rPr>
          <w:bCs/>
          <w:sz w:val="20"/>
          <w:szCs w:val="20"/>
          <w:lang w:val="en-GB"/>
        </w:rPr>
      </w:pPr>
      <w:r>
        <w:rPr>
          <w:bCs/>
          <w:sz w:val="20"/>
          <w:szCs w:val="20"/>
          <w:lang w:val="en-GB"/>
        </w:rPr>
        <w:t xml:space="preserve">Based on the above discussion, the following observation is made. </w:t>
      </w:r>
    </w:p>
    <w:p w14:paraId="48AE065C" w14:textId="5736DC80" w:rsidR="00946C3B" w:rsidRDefault="00946C3B" w:rsidP="007A27FD">
      <w:pPr>
        <w:pStyle w:val="Default"/>
        <w:rPr>
          <w:bCs/>
          <w:sz w:val="20"/>
          <w:szCs w:val="20"/>
          <w:lang w:val="en-GB"/>
        </w:rPr>
      </w:pPr>
    </w:p>
    <w:p w14:paraId="6EB5F59C" w14:textId="15BFD7AA" w:rsidR="00946C3B" w:rsidRPr="00946C3B" w:rsidRDefault="00946C3B" w:rsidP="007A27FD">
      <w:pPr>
        <w:pStyle w:val="Default"/>
        <w:rPr>
          <w:b/>
          <w:bCs/>
          <w:color w:val="auto"/>
          <w:sz w:val="20"/>
          <w:szCs w:val="20"/>
          <w:lang w:eastAsia="en-US"/>
        </w:rPr>
      </w:pPr>
      <w:r w:rsidRPr="00946C3B">
        <w:rPr>
          <w:b/>
          <w:bCs/>
          <w:color w:val="auto"/>
          <w:sz w:val="20"/>
          <w:szCs w:val="20"/>
          <w:lang w:eastAsia="en-US"/>
        </w:rPr>
        <w:t>Observation 1: For the mapping between Tx chains and UL transmission ports, Option 2 is better than option 1, because the inter</w:t>
      </w:r>
      <w:r w:rsidR="0096013E">
        <w:rPr>
          <w:b/>
          <w:bCs/>
          <w:color w:val="auto"/>
          <w:sz w:val="20"/>
          <w:szCs w:val="20"/>
          <w:lang w:eastAsia="en-US"/>
        </w:rPr>
        <w:t>-</w:t>
      </w:r>
      <w:r w:rsidRPr="00946C3B">
        <w:rPr>
          <w:b/>
          <w:bCs/>
          <w:color w:val="auto"/>
          <w:sz w:val="20"/>
          <w:szCs w:val="20"/>
          <w:lang w:eastAsia="en-US"/>
        </w:rPr>
        <w:t>band CA is expected to allow simultaneous Tx on 2 CCs.</w:t>
      </w:r>
    </w:p>
    <w:p w14:paraId="36792E15" w14:textId="77777777" w:rsidR="00946C3B" w:rsidRDefault="00946C3B" w:rsidP="007A27FD">
      <w:pPr>
        <w:pStyle w:val="Default"/>
        <w:rPr>
          <w:bCs/>
          <w:sz w:val="20"/>
          <w:szCs w:val="20"/>
          <w:lang w:val="en-GB"/>
        </w:rPr>
      </w:pPr>
    </w:p>
    <w:p w14:paraId="16E8A0F5" w14:textId="4D7C7A65" w:rsidR="00DF5FE7" w:rsidRPr="00A349D3" w:rsidRDefault="00A97AF8" w:rsidP="007A27FD">
      <w:pPr>
        <w:pStyle w:val="Default"/>
        <w:rPr>
          <w:bCs/>
          <w:sz w:val="20"/>
          <w:szCs w:val="20"/>
          <w:lang w:val="en-GB"/>
        </w:rPr>
      </w:pPr>
      <w:r>
        <w:rPr>
          <w:bCs/>
          <w:sz w:val="20"/>
          <w:szCs w:val="20"/>
          <w:lang w:val="en-GB"/>
        </w:rPr>
        <w:t>In RAN1</w:t>
      </w:r>
      <w:r w:rsidR="00275D95">
        <w:rPr>
          <w:bCs/>
          <w:sz w:val="20"/>
          <w:szCs w:val="20"/>
          <w:lang w:val="en-GB"/>
        </w:rPr>
        <w:t xml:space="preserve">#100e, memory-based </w:t>
      </w:r>
      <w:r w:rsidR="00CA7807">
        <w:rPr>
          <w:bCs/>
          <w:sz w:val="20"/>
          <w:szCs w:val="20"/>
          <w:lang w:val="en-GB"/>
        </w:rPr>
        <w:t>switching</w:t>
      </w:r>
      <w:r w:rsidR="008310F1">
        <w:rPr>
          <w:bCs/>
          <w:sz w:val="20"/>
          <w:szCs w:val="20"/>
          <w:lang w:val="en-GB"/>
        </w:rPr>
        <w:t xml:space="preserve"> mechanism</w:t>
      </w:r>
      <w:r w:rsidR="00275D95">
        <w:rPr>
          <w:bCs/>
          <w:sz w:val="20"/>
          <w:szCs w:val="20"/>
          <w:lang w:val="en-GB"/>
        </w:rPr>
        <w:t xml:space="preserve"> was approved as work</w:t>
      </w:r>
      <w:r w:rsidR="000D7EDA">
        <w:rPr>
          <w:bCs/>
          <w:sz w:val="20"/>
          <w:szCs w:val="20"/>
          <w:lang w:val="en-GB"/>
        </w:rPr>
        <w:t>ing</w:t>
      </w:r>
      <w:r w:rsidR="00275D95">
        <w:rPr>
          <w:bCs/>
          <w:sz w:val="20"/>
          <w:szCs w:val="20"/>
          <w:lang w:val="en-GB"/>
        </w:rPr>
        <w:t xml:space="preserve"> assumption to </w:t>
      </w:r>
      <w:r w:rsidR="00854E21">
        <w:rPr>
          <w:bCs/>
          <w:sz w:val="20"/>
          <w:szCs w:val="20"/>
          <w:lang w:val="en-GB"/>
        </w:rPr>
        <w:t>reduce</w:t>
      </w:r>
      <w:r w:rsidR="00275D95">
        <w:rPr>
          <w:bCs/>
          <w:sz w:val="20"/>
          <w:szCs w:val="20"/>
          <w:lang w:val="en-GB"/>
        </w:rPr>
        <w:t xml:space="preserve"> </w:t>
      </w:r>
      <w:r w:rsidR="00854E21">
        <w:rPr>
          <w:bCs/>
          <w:sz w:val="20"/>
          <w:szCs w:val="20"/>
          <w:lang w:val="en-GB"/>
        </w:rPr>
        <w:t>the</w:t>
      </w:r>
      <w:r w:rsidR="00275D95">
        <w:rPr>
          <w:bCs/>
          <w:sz w:val="20"/>
          <w:szCs w:val="20"/>
          <w:lang w:val="en-GB"/>
        </w:rPr>
        <w:t xml:space="preserve"> switching</w:t>
      </w:r>
      <w:r w:rsidR="00854E21">
        <w:rPr>
          <w:bCs/>
          <w:sz w:val="20"/>
          <w:szCs w:val="20"/>
          <w:lang w:val="en-GB"/>
        </w:rPr>
        <w:t xml:space="preserve"> times</w:t>
      </w:r>
      <w:r w:rsidR="00275D95">
        <w:rPr>
          <w:bCs/>
          <w:sz w:val="20"/>
          <w:szCs w:val="20"/>
          <w:lang w:val="en-GB"/>
        </w:rPr>
        <w:t xml:space="preserve">. </w:t>
      </w:r>
      <w:r w:rsidR="000A471B">
        <w:rPr>
          <w:bCs/>
          <w:sz w:val="20"/>
          <w:szCs w:val="20"/>
          <w:lang w:val="en-GB"/>
        </w:rPr>
        <w:t xml:space="preserve">However, </w:t>
      </w:r>
      <w:r w:rsidR="00624406">
        <w:rPr>
          <w:bCs/>
          <w:sz w:val="20"/>
          <w:szCs w:val="20"/>
          <w:lang w:val="en-GB"/>
        </w:rPr>
        <w:t xml:space="preserve">RAN1 doesn’t make </w:t>
      </w:r>
      <w:r w:rsidR="008310F1">
        <w:rPr>
          <w:bCs/>
          <w:sz w:val="20"/>
          <w:szCs w:val="20"/>
          <w:lang w:val="en-GB"/>
        </w:rPr>
        <w:t>the</w:t>
      </w:r>
      <w:r w:rsidR="004B0E91">
        <w:rPr>
          <w:bCs/>
          <w:sz w:val="20"/>
          <w:szCs w:val="20"/>
          <w:lang w:val="en-GB"/>
        </w:rPr>
        <w:t xml:space="preserve"> decision on </w:t>
      </w:r>
      <w:r w:rsidR="008A68C2">
        <w:rPr>
          <w:bCs/>
          <w:sz w:val="20"/>
          <w:szCs w:val="20"/>
          <w:lang w:val="en-GB"/>
        </w:rPr>
        <w:t xml:space="preserve">whether and how to support Option 1 and Option 2. During the e-meeting debating, we realize </w:t>
      </w:r>
      <w:r w:rsidR="00411A40">
        <w:rPr>
          <w:bCs/>
          <w:sz w:val="20"/>
          <w:szCs w:val="20"/>
          <w:lang w:val="en-GB"/>
        </w:rPr>
        <w:t>each option is with more than 2 proponents and not easy to down-select</w:t>
      </w:r>
      <w:r w:rsidR="00571534">
        <w:rPr>
          <w:bCs/>
          <w:sz w:val="20"/>
          <w:szCs w:val="20"/>
          <w:lang w:val="en-GB"/>
        </w:rPr>
        <w:t xml:space="preserve">. Due to the limited time, we will suggest </w:t>
      </w:r>
      <w:r w:rsidR="00D419C9">
        <w:rPr>
          <w:bCs/>
          <w:sz w:val="20"/>
          <w:szCs w:val="20"/>
          <w:lang w:val="en-GB"/>
        </w:rPr>
        <w:t>supporting</w:t>
      </w:r>
      <w:r w:rsidR="00925320">
        <w:rPr>
          <w:bCs/>
          <w:sz w:val="20"/>
          <w:szCs w:val="20"/>
          <w:lang w:val="en-GB"/>
        </w:rPr>
        <w:t xml:space="preserve"> both with UE capability </w:t>
      </w:r>
      <w:r w:rsidR="00925320" w:rsidRPr="00A349D3">
        <w:rPr>
          <w:bCs/>
          <w:sz w:val="20"/>
          <w:szCs w:val="20"/>
          <w:lang w:val="en-GB"/>
        </w:rPr>
        <w:t>signalling</w:t>
      </w:r>
      <w:r w:rsidR="00AA2211" w:rsidRPr="00A349D3">
        <w:rPr>
          <w:bCs/>
          <w:sz w:val="20"/>
          <w:szCs w:val="20"/>
          <w:lang w:val="en-GB"/>
        </w:rPr>
        <w:t xml:space="preserve"> to allow network to schedule the UE</w:t>
      </w:r>
      <w:r w:rsidR="00DF5FE7" w:rsidRPr="00A349D3">
        <w:rPr>
          <w:bCs/>
          <w:sz w:val="20"/>
          <w:szCs w:val="20"/>
          <w:lang w:val="en-GB"/>
        </w:rPr>
        <w:t>s</w:t>
      </w:r>
      <w:r w:rsidR="00AA2211" w:rsidRPr="00A349D3">
        <w:rPr>
          <w:bCs/>
          <w:sz w:val="20"/>
          <w:szCs w:val="20"/>
          <w:lang w:val="en-GB"/>
        </w:rPr>
        <w:t xml:space="preserve"> with different implementation.</w:t>
      </w:r>
    </w:p>
    <w:p w14:paraId="49EF3EA1" w14:textId="09D04B62" w:rsidR="000371C0" w:rsidRPr="00A349D3" w:rsidRDefault="00AA2211" w:rsidP="007A27FD">
      <w:pPr>
        <w:pStyle w:val="Default"/>
        <w:rPr>
          <w:bCs/>
          <w:sz w:val="20"/>
          <w:szCs w:val="20"/>
          <w:lang w:val="en-GB"/>
        </w:rPr>
      </w:pPr>
      <w:r w:rsidRPr="00A349D3">
        <w:rPr>
          <w:bCs/>
          <w:sz w:val="20"/>
          <w:szCs w:val="20"/>
          <w:lang w:val="en-GB"/>
        </w:rPr>
        <w:t xml:space="preserve"> </w:t>
      </w:r>
    </w:p>
    <w:p w14:paraId="4B723A7A" w14:textId="4A3FF5E2" w:rsidR="000A471B" w:rsidRPr="00A349D3" w:rsidRDefault="000371C0" w:rsidP="007A27FD">
      <w:pPr>
        <w:pStyle w:val="Default"/>
        <w:rPr>
          <w:b/>
          <w:sz w:val="20"/>
          <w:szCs w:val="20"/>
          <w:lang w:val="en-GB"/>
        </w:rPr>
      </w:pPr>
      <w:r w:rsidRPr="00A349D3">
        <w:rPr>
          <w:b/>
          <w:sz w:val="20"/>
          <w:szCs w:val="20"/>
        </w:rPr>
        <w:t xml:space="preserve">Proposal </w:t>
      </w:r>
      <w:r w:rsidR="000F5C53" w:rsidRPr="00A349D3">
        <w:rPr>
          <w:b/>
          <w:sz w:val="20"/>
          <w:szCs w:val="20"/>
        </w:rPr>
        <w:t>1</w:t>
      </w:r>
      <w:r w:rsidRPr="00A349D3">
        <w:rPr>
          <w:b/>
          <w:sz w:val="20"/>
          <w:szCs w:val="20"/>
        </w:rPr>
        <w:t xml:space="preserve"> For inter-band UL CA, if uplink Tx switching is configured, UE can report via capability signaling which option (between Option 1 and Option 2) is supported</w:t>
      </w:r>
      <w:r w:rsidR="00D6729F" w:rsidRPr="00A349D3">
        <w:rPr>
          <w:b/>
          <w:sz w:val="20"/>
          <w:szCs w:val="20"/>
        </w:rPr>
        <w:t xml:space="preserve">. </w:t>
      </w:r>
      <w:r w:rsidR="00411A40" w:rsidRPr="00A349D3">
        <w:rPr>
          <w:b/>
          <w:sz w:val="20"/>
          <w:szCs w:val="20"/>
          <w:lang w:val="en-GB"/>
        </w:rPr>
        <w:t xml:space="preserve"> </w:t>
      </w:r>
    </w:p>
    <w:p w14:paraId="7667AF54" w14:textId="77777777" w:rsidR="008A68C2" w:rsidRPr="00A349D3" w:rsidRDefault="008A68C2" w:rsidP="007A27FD">
      <w:pPr>
        <w:pStyle w:val="Default"/>
        <w:rPr>
          <w:bCs/>
          <w:sz w:val="20"/>
          <w:szCs w:val="20"/>
          <w:lang w:val="en-GB"/>
        </w:rPr>
      </w:pPr>
    </w:p>
    <w:p w14:paraId="2E2FEE46" w14:textId="17D05034" w:rsidR="001233B3" w:rsidRPr="00A349D3" w:rsidRDefault="001233B3" w:rsidP="007A27FD">
      <w:pPr>
        <w:pStyle w:val="Default"/>
        <w:rPr>
          <w:bCs/>
          <w:sz w:val="20"/>
          <w:szCs w:val="20"/>
          <w:lang w:val="en-GB"/>
        </w:rPr>
      </w:pPr>
    </w:p>
    <w:p w14:paraId="2A275A97" w14:textId="1292D28D" w:rsidR="001233B3" w:rsidRDefault="001233B3" w:rsidP="001233B3">
      <w:pPr>
        <w:pStyle w:val="Default"/>
        <w:rPr>
          <w:rFonts w:eastAsia="Times New Roman"/>
          <w:kern w:val="24"/>
          <w:sz w:val="21"/>
          <w:szCs w:val="21"/>
        </w:rPr>
      </w:pPr>
      <w:r w:rsidRPr="00A349D3">
        <w:rPr>
          <w:rFonts w:eastAsia="Times New Roman"/>
          <w:kern w:val="24"/>
          <w:sz w:val="21"/>
          <w:szCs w:val="21"/>
        </w:rPr>
        <w:t xml:space="preserve">To finalize the details of option 2, </w:t>
      </w:r>
      <w:r w:rsidR="007D7355" w:rsidRPr="00A349D3">
        <w:rPr>
          <w:rFonts w:eastAsia="Times New Roman"/>
          <w:kern w:val="24"/>
          <w:sz w:val="21"/>
          <w:szCs w:val="21"/>
        </w:rPr>
        <w:t>RAN1</w:t>
      </w:r>
      <w:r w:rsidRPr="00A349D3">
        <w:rPr>
          <w:rFonts w:eastAsia="Times New Roman"/>
          <w:kern w:val="24"/>
          <w:sz w:val="21"/>
          <w:szCs w:val="21"/>
        </w:rPr>
        <w:t xml:space="preserve"> needs to decide</w:t>
      </w:r>
      <w:r>
        <w:rPr>
          <w:rFonts w:eastAsia="Times New Roman"/>
          <w:kern w:val="24"/>
          <w:sz w:val="21"/>
          <w:szCs w:val="21"/>
        </w:rPr>
        <w:t xml:space="preserve"> a single </w:t>
      </w:r>
      <w:r w:rsidR="004111F1">
        <w:rPr>
          <w:rFonts w:eastAsia="Times New Roman"/>
          <w:kern w:val="24"/>
          <w:sz w:val="21"/>
          <w:szCs w:val="21"/>
        </w:rPr>
        <w:t xml:space="preserve">port </w:t>
      </w:r>
      <w:r>
        <w:rPr>
          <w:rFonts w:eastAsia="Times New Roman"/>
          <w:kern w:val="24"/>
          <w:sz w:val="21"/>
          <w:szCs w:val="21"/>
        </w:rPr>
        <w:t xml:space="preserve">UL transmission is </w:t>
      </w:r>
      <w:r w:rsidR="004111F1">
        <w:rPr>
          <w:rFonts w:eastAsia="Times New Roman"/>
          <w:kern w:val="24"/>
          <w:sz w:val="21"/>
          <w:szCs w:val="21"/>
        </w:rPr>
        <w:t>transmitted</w:t>
      </w:r>
      <w:r>
        <w:rPr>
          <w:rFonts w:eastAsia="Times New Roman"/>
          <w:kern w:val="24"/>
          <w:sz w:val="21"/>
          <w:szCs w:val="21"/>
        </w:rPr>
        <w:t xml:space="preserve"> with single Tx chain or two Tx chain.  </w:t>
      </w:r>
    </w:p>
    <w:p w14:paraId="7D50501D" w14:textId="77777777" w:rsidR="001233B3" w:rsidRDefault="001233B3" w:rsidP="001233B3">
      <w:pPr>
        <w:pStyle w:val="Default"/>
        <w:rPr>
          <w:bCs/>
          <w:sz w:val="20"/>
          <w:szCs w:val="20"/>
          <w:lang w:val="en-GB"/>
        </w:rPr>
      </w:pPr>
    </w:p>
    <w:p w14:paraId="42CB11F2" w14:textId="6645171F" w:rsidR="001233B3" w:rsidRDefault="001233B3" w:rsidP="001233B3">
      <w:pPr>
        <w:pStyle w:val="Default"/>
        <w:rPr>
          <w:bCs/>
          <w:sz w:val="20"/>
          <w:szCs w:val="20"/>
          <w:lang w:val="en-GB"/>
        </w:rPr>
      </w:pPr>
      <w:r>
        <w:rPr>
          <w:bCs/>
          <w:sz w:val="20"/>
          <w:szCs w:val="20"/>
          <w:lang w:val="en-GB"/>
        </w:rPr>
        <w:t xml:space="preserve">DCI format 0_1 defines PUSCH precoding with TPMI and mapping matrix is defined for different antenna port combination in </w:t>
      </w:r>
      <w:r w:rsidRPr="002866B2">
        <w:rPr>
          <w:bCs/>
          <w:sz w:val="20"/>
          <w:szCs w:val="20"/>
          <w:lang w:val="en-GB"/>
        </w:rPr>
        <w:t>TS38.211</w:t>
      </w:r>
      <w:r>
        <w:rPr>
          <w:bCs/>
          <w:sz w:val="20"/>
          <w:szCs w:val="20"/>
          <w:lang w:val="en-GB"/>
        </w:rPr>
        <w:t xml:space="preserve">. TPMI = [1 1] is 2 ports transmission of CC2 (TDD) which should be with no confusion. However, we may need to differentiate TPMI = [0 1] and [1 0] cases. For the UL switching mode, one Tx chains is fixed to </w:t>
      </w:r>
      <w:r>
        <w:rPr>
          <w:bCs/>
          <w:sz w:val="20"/>
          <w:szCs w:val="20"/>
          <w:lang w:val="en-GB"/>
        </w:rPr>
        <w:lastRenderedPageBreak/>
        <w:t xml:space="preserve">CC1 (FDD) and another Tx chain is switched between CC1 and CC2. We expect the precoding vector [0 1] is mapped to 2 Tx on CC2 and [1 0] is mapped to 1 Tx on CC2. </w:t>
      </w:r>
    </w:p>
    <w:p w14:paraId="037C4882" w14:textId="77777777" w:rsidR="001233B3" w:rsidRDefault="001233B3" w:rsidP="001233B3">
      <w:pPr>
        <w:pStyle w:val="Default"/>
        <w:rPr>
          <w:bCs/>
          <w:sz w:val="20"/>
          <w:szCs w:val="20"/>
          <w:lang w:val="en-GB"/>
        </w:rPr>
      </w:pPr>
    </w:p>
    <w:p w14:paraId="51F663AA" w14:textId="77777777" w:rsidR="001233B3" w:rsidRDefault="001233B3" w:rsidP="001233B3">
      <w:pPr>
        <w:pStyle w:val="Default"/>
        <w:rPr>
          <w:bCs/>
          <w:sz w:val="20"/>
          <w:szCs w:val="20"/>
          <w:lang w:val="en-GB"/>
        </w:rPr>
      </w:pPr>
      <w:r>
        <w:rPr>
          <w:bCs/>
          <w:sz w:val="20"/>
          <w:szCs w:val="20"/>
          <w:lang w:val="en-GB"/>
        </w:rPr>
        <w:t>PUCCH and PRACH are one port transmission from RAN1 perspective even though two Tx chain could be used transparently to increase the UL reliability. However, we need to decide which case it belongs to. For simplicity, we propose to put them into Case 1.</w:t>
      </w:r>
    </w:p>
    <w:p w14:paraId="745A52B0" w14:textId="77777777" w:rsidR="001233B3" w:rsidRDefault="001233B3" w:rsidP="001233B3">
      <w:pPr>
        <w:pStyle w:val="Default"/>
        <w:rPr>
          <w:bCs/>
          <w:sz w:val="20"/>
          <w:szCs w:val="20"/>
          <w:lang w:val="en-GB"/>
        </w:rPr>
      </w:pPr>
    </w:p>
    <w:p w14:paraId="48231349" w14:textId="6F562B41" w:rsidR="001233B3" w:rsidRDefault="001233B3" w:rsidP="001233B3">
      <w:pPr>
        <w:pStyle w:val="Default"/>
        <w:rPr>
          <w:bCs/>
          <w:sz w:val="20"/>
          <w:szCs w:val="20"/>
          <w:lang w:val="en-GB"/>
        </w:rPr>
      </w:pPr>
      <w:r>
        <w:rPr>
          <w:bCs/>
          <w:sz w:val="20"/>
          <w:szCs w:val="20"/>
          <w:lang w:val="en-GB"/>
        </w:rPr>
        <w:t>For a Configured Grant (CG) PUSCH, UE is with flexibility to initial Tx without DCI. To avoid ambiguity between network and UE, we propose that</w:t>
      </w:r>
      <w:r w:rsidR="00AC6567">
        <w:rPr>
          <w:bCs/>
          <w:sz w:val="20"/>
          <w:szCs w:val="20"/>
          <w:lang w:val="en-GB"/>
        </w:rPr>
        <w:t xml:space="preserve"> </w:t>
      </w:r>
      <w:r>
        <w:rPr>
          <w:bCs/>
          <w:sz w:val="20"/>
          <w:szCs w:val="20"/>
          <w:lang w:val="en-GB"/>
        </w:rPr>
        <w:t>a UE uses 2-port for CG PUSCH in Case 2 and 1-port for CG PUSCH in Case 1.</w:t>
      </w:r>
    </w:p>
    <w:p w14:paraId="04A7C059" w14:textId="77777777" w:rsidR="001233B3" w:rsidRDefault="001233B3" w:rsidP="001233B3">
      <w:pPr>
        <w:pStyle w:val="Default"/>
        <w:rPr>
          <w:bCs/>
          <w:sz w:val="20"/>
          <w:szCs w:val="20"/>
          <w:lang w:val="en-GB"/>
        </w:rPr>
      </w:pPr>
    </w:p>
    <w:p w14:paraId="4DE4B0D6" w14:textId="1B44FE30" w:rsidR="001233B3" w:rsidRDefault="001233B3" w:rsidP="001233B3">
      <w:pPr>
        <w:pStyle w:val="Default"/>
        <w:rPr>
          <w:bCs/>
          <w:sz w:val="20"/>
          <w:szCs w:val="20"/>
          <w:lang w:val="en-GB"/>
        </w:rPr>
      </w:pPr>
      <w:r w:rsidRPr="00ED5365">
        <w:rPr>
          <w:bCs/>
          <w:sz w:val="20"/>
          <w:szCs w:val="20"/>
          <w:lang w:val="en-GB"/>
        </w:rPr>
        <w:t>Based on the above discussion, we have the following proposal</w:t>
      </w:r>
      <w:r w:rsidR="00ED5365">
        <w:rPr>
          <w:bCs/>
          <w:sz w:val="20"/>
          <w:szCs w:val="20"/>
          <w:lang w:val="en-GB"/>
        </w:rPr>
        <w:t>s</w:t>
      </w:r>
      <w:r w:rsidR="000F44A1">
        <w:rPr>
          <w:bCs/>
          <w:sz w:val="20"/>
          <w:szCs w:val="20"/>
          <w:lang w:val="en-GB"/>
        </w:rPr>
        <w:t xml:space="preserve"> for option 2</w:t>
      </w:r>
      <w:r w:rsidR="00ED5365">
        <w:rPr>
          <w:bCs/>
          <w:sz w:val="20"/>
          <w:szCs w:val="20"/>
          <w:lang w:val="en-GB"/>
        </w:rPr>
        <w:t xml:space="preserve">. </w:t>
      </w:r>
    </w:p>
    <w:p w14:paraId="30EB2554" w14:textId="77777777" w:rsidR="00ED5365" w:rsidRPr="00ED5365" w:rsidRDefault="00ED5365" w:rsidP="001233B3">
      <w:pPr>
        <w:pStyle w:val="Default"/>
        <w:rPr>
          <w:bCs/>
          <w:sz w:val="20"/>
          <w:szCs w:val="20"/>
          <w:lang w:val="en-GB"/>
        </w:rPr>
      </w:pPr>
    </w:p>
    <w:p w14:paraId="771F5FBB" w14:textId="15C5A80F" w:rsidR="001233B3" w:rsidRDefault="001233B3" w:rsidP="001233B3">
      <w:pPr>
        <w:pStyle w:val="Default"/>
        <w:rPr>
          <w:b/>
          <w:sz w:val="20"/>
          <w:szCs w:val="20"/>
          <w:lang w:val="en-GB"/>
        </w:rPr>
      </w:pPr>
      <w:r>
        <w:rPr>
          <w:b/>
          <w:sz w:val="20"/>
          <w:szCs w:val="20"/>
          <w:lang w:val="en-GB"/>
        </w:rPr>
        <w:t xml:space="preserve">Proposal </w:t>
      </w:r>
      <w:r w:rsidR="002B33CC">
        <w:rPr>
          <w:b/>
          <w:sz w:val="20"/>
          <w:szCs w:val="20"/>
          <w:lang w:val="en-GB"/>
        </w:rPr>
        <w:t>2</w:t>
      </w:r>
      <w:r>
        <w:rPr>
          <w:b/>
          <w:sz w:val="20"/>
          <w:szCs w:val="20"/>
          <w:lang w:val="en-GB"/>
        </w:rPr>
        <w:t xml:space="preserve">: </w:t>
      </w:r>
      <w:r w:rsidR="00ED5365">
        <w:rPr>
          <w:b/>
          <w:sz w:val="20"/>
          <w:szCs w:val="20"/>
          <w:lang w:val="en-GB"/>
        </w:rPr>
        <w:t xml:space="preserve">In option 2, </w:t>
      </w:r>
    </w:p>
    <w:p w14:paraId="09A87043" w14:textId="152F9BA0" w:rsidR="001233B3" w:rsidRDefault="001233B3" w:rsidP="001233B3">
      <w:pPr>
        <w:pStyle w:val="Default"/>
        <w:numPr>
          <w:ilvl w:val="0"/>
          <w:numId w:val="39"/>
        </w:numPr>
        <w:rPr>
          <w:b/>
          <w:sz w:val="20"/>
          <w:szCs w:val="20"/>
          <w:lang w:val="en-GB"/>
        </w:rPr>
      </w:pPr>
      <w:r>
        <w:rPr>
          <w:b/>
          <w:sz w:val="20"/>
          <w:szCs w:val="20"/>
          <w:lang w:val="en-GB"/>
        </w:rPr>
        <w:t>2 Tx in CC2 (TDD)</w:t>
      </w:r>
      <w:r w:rsidR="00ED5365">
        <w:rPr>
          <w:b/>
          <w:sz w:val="20"/>
          <w:szCs w:val="20"/>
          <w:lang w:val="en-GB"/>
        </w:rPr>
        <w:t xml:space="preserve"> is used for these UL transmissions</w:t>
      </w:r>
      <w:r>
        <w:rPr>
          <w:b/>
          <w:sz w:val="20"/>
          <w:szCs w:val="20"/>
          <w:lang w:val="en-GB"/>
        </w:rPr>
        <w:t xml:space="preserve">:  </w:t>
      </w:r>
      <w:r w:rsidR="00ED5365">
        <w:rPr>
          <w:b/>
          <w:sz w:val="20"/>
          <w:szCs w:val="20"/>
          <w:lang w:val="en-GB"/>
        </w:rPr>
        <w:t xml:space="preserve">PUSCH with </w:t>
      </w:r>
      <w:r>
        <w:rPr>
          <w:b/>
          <w:sz w:val="20"/>
          <w:szCs w:val="20"/>
          <w:lang w:val="en-GB"/>
        </w:rPr>
        <w:t>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b/>
          <w:sz w:val="20"/>
          <w:szCs w:val="20"/>
          <w:lang w:val="en-GB"/>
        </w:rPr>
        <w:t xml:space="preserve">, </w:t>
      </w:r>
      <w:r w:rsidR="00ED5365">
        <w:rPr>
          <w:b/>
          <w:sz w:val="20"/>
          <w:szCs w:val="20"/>
          <w:lang w:val="en-GB"/>
        </w:rPr>
        <w:t>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Pr>
          <w:b/>
          <w:sz w:val="20"/>
          <w:szCs w:val="20"/>
          <w:lang w:val="en-GB"/>
        </w:rPr>
        <w:t xml:space="preserve">, 2-port SRS, 2-port </w:t>
      </w:r>
      <w:r w:rsidR="00ED5365">
        <w:rPr>
          <w:b/>
          <w:sz w:val="20"/>
          <w:szCs w:val="20"/>
          <w:lang w:val="en-GB"/>
        </w:rPr>
        <w:t>c</w:t>
      </w:r>
      <w:r>
        <w:rPr>
          <w:b/>
          <w:sz w:val="20"/>
          <w:szCs w:val="20"/>
          <w:lang w:val="en-GB"/>
        </w:rPr>
        <w:t xml:space="preserve">onfigured </w:t>
      </w:r>
      <w:r w:rsidR="00ED5365">
        <w:rPr>
          <w:b/>
          <w:sz w:val="20"/>
          <w:szCs w:val="20"/>
          <w:lang w:val="en-GB"/>
        </w:rPr>
        <w:t>g</w:t>
      </w:r>
      <w:r>
        <w:rPr>
          <w:b/>
          <w:sz w:val="20"/>
          <w:szCs w:val="20"/>
          <w:lang w:val="en-GB"/>
        </w:rPr>
        <w:t xml:space="preserve">rant </w:t>
      </w:r>
      <w:r w:rsidR="00ED5365">
        <w:rPr>
          <w:b/>
          <w:sz w:val="20"/>
          <w:szCs w:val="20"/>
          <w:lang w:val="en-GB"/>
        </w:rPr>
        <w:t>PUSCH</w:t>
      </w:r>
    </w:p>
    <w:p w14:paraId="1DE78066" w14:textId="58B05436" w:rsidR="001233B3" w:rsidRDefault="001233B3" w:rsidP="001233B3">
      <w:pPr>
        <w:pStyle w:val="Default"/>
        <w:numPr>
          <w:ilvl w:val="0"/>
          <w:numId w:val="39"/>
        </w:numPr>
        <w:rPr>
          <w:bCs/>
          <w:sz w:val="20"/>
          <w:szCs w:val="20"/>
          <w:lang w:val="en-GB"/>
        </w:rPr>
      </w:pPr>
      <w:r>
        <w:rPr>
          <w:b/>
          <w:sz w:val="20"/>
          <w:szCs w:val="20"/>
          <w:lang w:val="en-GB"/>
        </w:rPr>
        <w:t>1 Tx in CC2 (TDD)</w:t>
      </w:r>
      <w:r w:rsidR="00ED5365">
        <w:rPr>
          <w:b/>
          <w:sz w:val="20"/>
          <w:szCs w:val="20"/>
          <w:lang w:val="en-GB"/>
        </w:rPr>
        <w:t xml:space="preserve"> is used for these UL transmissions</w:t>
      </w:r>
      <w:r>
        <w:rPr>
          <w:b/>
          <w:sz w:val="20"/>
          <w:szCs w:val="20"/>
          <w:lang w:val="en-GB"/>
        </w:rPr>
        <w:t xml:space="preserve">:  No grant, PUCCH, SR, PRACH, </w:t>
      </w:r>
      <w:r w:rsidR="00ED5365">
        <w:rPr>
          <w:b/>
          <w:sz w:val="20"/>
          <w:szCs w:val="20"/>
          <w:lang w:val="en-GB"/>
        </w:rPr>
        <w:t>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sidR="00ED5365">
        <w:rPr>
          <w:b/>
          <w:sz w:val="20"/>
          <w:szCs w:val="20"/>
          <w:lang w:val="en-GB"/>
        </w:rPr>
        <w:t>,</w:t>
      </w:r>
      <w:r>
        <w:rPr>
          <w:b/>
          <w:sz w:val="20"/>
          <w:szCs w:val="20"/>
          <w:lang w:val="en-GB"/>
        </w:rPr>
        <w:t xml:space="preserve"> PUSCH </w:t>
      </w:r>
      <w:r w:rsidR="00ED5365">
        <w:rPr>
          <w:b/>
          <w:sz w:val="20"/>
          <w:szCs w:val="20"/>
          <w:lang w:val="en-GB"/>
        </w:rPr>
        <w:t>scheduled</w:t>
      </w:r>
      <w:r>
        <w:rPr>
          <w:b/>
          <w:sz w:val="20"/>
          <w:szCs w:val="20"/>
          <w:lang w:val="en-GB"/>
        </w:rPr>
        <w:t xml:space="preserve"> by DCI 0_0, single port </w:t>
      </w:r>
      <w:r w:rsidR="00ED5365">
        <w:rPr>
          <w:b/>
          <w:sz w:val="20"/>
          <w:szCs w:val="20"/>
          <w:lang w:val="en-GB"/>
        </w:rPr>
        <w:t>configured grant PUSCH</w:t>
      </w:r>
    </w:p>
    <w:p w14:paraId="24ECE11B" w14:textId="77777777" w:rsidR="00ED5365" w:rsidRDefault="00ED5365" w:rsidP="00ED5365">
      <w:pPr>
        <w:pStyle w:val="Default"/>
        <w:rPr>
          <w:b/>
          <w:sz w:val="20"/>
          <w:szCs w:val="20"/>
          <w:lang w:val="en-GB"/>
        </w:rPr>
      </w:pPr>
    </w:p>
    <w:p w14:paraId="28B66B51" w14:textId="03841621" w:rsidR="00ED5365" w:rsidRDefault="00ED5365" w:rsidP="00ED5365">
      <w:pPr>
        <w:pStyle w:val="Default"/>
        <w:rPr>
          <w:b/>
          <w:sz w:val="20"/>
          <w:szCs w:val="20"/>
          <w:lang w:val="en-GB"/>
        </w:rPr>
      </w:pPr>
      <w:r>
        <w:rPr>
          <w:b/>
          <w:sz w:val="20"/>
          <w:szCs w:val="20"/>
          <w:lang w:val="en-GB"/>
        </w:rPr>
        <w:t xml:space="preserve">Proposal </w:t>
      </w:r>
      <w:r w:rsidR="002B33CC">
        <w:rPr>
          <w:b/>
          <w:sz w:val="20"/>
          <w:szCs w:val="20"/>
          <w:lang w:val="en-GB"/>
        </w:rPr>
        <w:t>3</w:t>
      </w:r>
      <w:r>
        <w:rPr>
          <w:b/>
          <w:sz w:val="20"/>
          <w:szCs w:val="20"/>
          <w:lang w:val="en-GB"/>
        </w:rPr>
        <w:t>: In option 2, the switching decision should only depend on the events in CC2 (TDD) with the following decision rule:</w:t>
      </w:r>
    </w:p>
    <w:p w14:paraId="793FD4C5" w14:textId="77777777" w:rsidR="00ED5365" w:rsidRDefault="00ED5365" w:rsidP="00ED5365">
      <w:pPr>
        <w:pStyle w:val="Default"/>
        <w:numPr>
          <w:ilvl w:val="0"/>
          <w:numId w:val="39"/>
        </w:numPr>
        <w:rPr>
          <w:b/>
          <w:sz w:val="20"/>
          <w:szCs w:val="20"/>
          <w:lang w:val="en-GB"/>
        </w:rPr>
      </w:pPr>
      <w:r>
        <w:rPr>
          <w:b/>
          <w:sz w:val="20"/>
          <w:szCs w:val="20"/>
          <w:lang w:val="en-GB"/>
        </w:rPr>
        <w:t xml:space="preserve">For any time period that overlaps with CC2 (TDD) UL: </w:t>
      </w:r>
    </w:p>
    <w:p w14:paraId="20D27B4F" w14:textId="64A7DAC6" w:rsidR="00ED5365" w:rsidRDefault="00ED5365" w:rsidP="00ED5365">
      <w:pPr>
        <w:pStyle w:val="Default"/>
        <w:numPr>
          <w:ilvl w:val="1"/>
          <w:numId w:val="39"/>
        </w:numPr>
        <w:rPr>
          <w:b/>
          <w:sz w:val="20"/>
          <w:szCs w:val="20"/>
          <w:lang w:val="en-GB"/>
        </w:rPr>
      </w:pPr>
      <w:r>
        <w:rPr>
          <w:b/>
          <w:sz w:val="20"/>
          <w:szCs w:val="20"/>
          <w:lang w:val="en-GB"/>
        </w:rPr>
        <w:t xml:space="preserve">If 2 Tx in CC2 (TDD) is requested for any part of the </w:t>
      </w:r>
      <w:r w:rsidRPr="008B5E94">
        <w:rPr>
          <w:b/>
          <w:sz w:val="20"/>
          <w:szCs w:val="20"/>
          <w:lang w:val="en-GB"/>
        </w:rPr>
        <w:t>observation period</w:t>
      </w:r>
      <w:r w:rsidR="008B5E94">
        <w:rPr>
          <w:b/>
          <w:sz w:val="20"/>
          <w:szCs w:val="20"/>
          <w:lang w:val="en-GB"/>
        </w:rPr>
        <w:t xml:space="preserve"> (as defined in Proposal 10)</w:t>
      </w:r>
      <w:r>
        <w:rPr>
          <w:b/>
          <w:sz w:val="20"/>
          <w:szCs w:val="20"/>
          <w:lang w:val="en-GB"/>
        </w:rPr>
        <w:t xml:space="preserve"> </w:t>
      </w:r>
      <w:r>
        <w:rPr>
          <w:b/>
          <w:sz w:val="20"/>
          <w:szCs w:val="20"/>
          <w:lang w:val="en-GB"/>
        </w:rPr>
        <w:sym w:font="Wingdings" w:char="F0E0"/>
      </w:r>
      <w:r>
        <w:rPr>
          <w:b/>
          <w:sz w:val="20"/>
          <w:szCs w:val="20"/>
          <w:lang w:val="en-GB"/>
        </w:rPr>
        <w:t xml:space="preserve"> Case 2</w:t>
      </w:r>
    </w:p>
    <w:p w14:paraId="45D15559" w14:textId="77777777" w:rsidR="00ED5365" w:rsidRDefault="00ED5365" w:rsidP="00ED5365">
      <w:pPr>
        <w:pStyle w:val="Default"/>
        <w:numPr>
          <w:ilvl w:val="1"/>
          <w:numId w:val="39"/>
        </w:numPr>
        <w:rPr>
          <w:b/>
          <w:sz w:val="20"/>
          <w:szCs w:val="20"/>
          <w:lang w:val="en-GB"/>
        </w:rPr>
      </w:pPr>
      <w:r>
        <w:rPr>
          <w:b/>
          <w:sz w:val="20"/>
          <w:szCs w:val="20"/>
          <w:lang w:val="en-GB"/>
        </w:rPr>
        <w:t xml:space="preserve">Otherwise </w:t>
      </w:r>
      <w:r>
        <w:rPr>
          <w:b/>
          <w:sz w:val="20"/>
          <w:szCs w:val="20"/>
          <w:lang w:val="en-GB"/>
        </w:rPr>
        <w:sym w:font="Wingdings" w:char="F0E0"/>
      </w:r>
      <w:r>
        <w:rPr>
          <w:b/>
          <w:sz w:val="20"/>
          <w:szCs w:val="20"/>
          <w:lang w:val="en-GB"/>
        </w:rPr>
        <w:t xml:space="preserve"> Case 1</w:t>
      </w:r>
    </w:p>
    <w:p w14:paraId="0AC41466" w14:textId="77777777" w:rsidR="00ED5365" w:rsidRDefault="00ED5365" w:rsidP="00ED5365">
      <w:pPr>
        <w:pStyle w:val="Default"/>
        <w:numPr>
          <w:ilvl w:val="0"/>
          <w:numId w:val="39"/>
        </w:numPr>
        <w:rPr>
          <w:b/>
          <w:sz w:val="20"/>
          <w:szCs w:val="20"/>
          <w:lang w:val="en-GB"/>
        </w:rPr>
      </w:pPr>
      <w:r>
        <w:rPr>
          <w:b/>
          <w:sz w:val="20"/>
          <w:szCs w:val="20"/>
          <w:lang w:val="en-GB"/>
        </w:rPr>
        <w:t xml:space="preserve">For any time period that doesn’t overlap with CC2 (TDD) UL (i.e. CC1 (FDD) only) </w:t>
      </w:r>
    </w:p>
    <w:p w14:paraId="1F4F3119" w14:textId="67078E2F" w:rsidR="00ED5365" w:rsidRDefault="00ED5365" w:rsidP="00ED5365">
      <w:pPr>
        <w:pStyle w:val="Default"/>
        <w:numPr>
          <w:ilvl w:val="1"/>
          <w:numId w:val="39"/>
        </w:numPr>
        <w:rPr>
          <w:b/>
          <w:sz w:val="20"/>
          <w:szCs w:val="20"/>
          <w:lang w:val="en-GB"/>
        </w:rPr>
      </w:pPr>
      <w:r>
        <w:rPr>
          <w:b/>
          <w:sz w:val="20"/>
          <w:szCs w:val="20"/>
          <w:lang w:val="en-GB"/>
        </w:rPr>
        <w:t xml:space="preserve">Always </w:t>
      </w:r>
      <w:r>
        <w:rPr>
          <w:b/>
          <w:sz w:val="20"/>
          <w:szCs w:val="20"/>
          <w:lang w:val="en-GB"/>
        </w:rPr>
        <w:sym w:font="Wingdings" w:char="F0E0"/>
      </w:r>
      <w:r>
        <w:rPr>
          <w:b/>
          <w:sz w:val="20"/>
          <w:szCs w:val="20"/>
          <w:lang w:val="en-GB"/>
        </w:rPr>
        <w:t xml:space="preserve"> Case 1</w:t>
      </w:r>
    </w:p>
    <w:p w14:paraId="1D932073" w14:textId="618CBB43" w:rsidR="00ED5365" w:rsidRDefault="00FC3819" w:rsidP="00E924AF">
      <w:pPr>
        <w:pStyle w:val="ListParagraph"/>
        <w:numPr>
          <w:ilvl w:val="1"/>
          <w:numId w:val="39"/>
        </w:numPr>
        <w:spacing w:line="256" w:lineRule="auto"/>
        <w:rPr>
          <w:rFonts w:ascii="Times New Roman" w:hAnsi="Times New Roman"/>
          <w:b/>
          <w:bCs/>
          <w:sz w:val="20"/>
          <w:szCs w:val="20"/>
          <w:lang w:eastAsia="zh-CN"/>
        </w:rPr>
      </w:pPr>
      <w:r>
        <w:rPr>
          <w:rFonts w:ascii="Times New Roman" w:hAnsi="Times New Roman"/>
          <w:b/>
          <w:bCs/>
          <w:sz w:val="20"/>
          <w:szCs w:val="20"/>
        </w:rPr>
        <w:t>In other words, a</w:t>
      </w:r>
      <w:r w:rsidR="00ED5365">
        <w:rPr>
          <w:rFonts w:ascii="Times New Roman" w:hAnsi="Times New Roman"/>
          <w:b/>
          <w:bCs/>
          <w:sz w:val="20"/>
          <w:szCs w:val="20"/>
        </w:rPr>
        <w:t xml:space="preserve">t the end of a TDD UL period, always switch to Case 1, irrespective of history and irrespective of what grants may have been received </w:t>
      </w:r>
    </w:p>
    <w:p w14:paraId="3EBA6677" w14:textId="548E708B" w:rsidR="0098300C" w:rsidRDefault="0098300C" w:rsidP="007A27FD">
      <w:pPr>
        <w:pStyle w:val="Default"/>
        <w:rPr>
          <w:bCs/>
          <w:sz w:val="20"/>
          <w:szCs w:val="20"/>
          <w:highlight w:val="yellow"/>
          <w:lang w:val="en-GB"/>
        </w:rPr>
      </w:pPr>
    </w:p>
    <w:p w14:paraId="77805783" w14:textId="77777777" w:rsidR="0098300C" w:rsidRDefault="0098300C" w:rsidP="007A27FD">
      <w:pPr>
        <w:pStyle w:val="Default"/>
        <w:rPr>
          <w:bCs/>
          <w:sz w:val="20"/>
          <w:szCs w:val="20"/>
          <w:highlight w:val="yellow"/>
          <w:lang w:val="en-GB"/>
        </w:rPr>
      </w:pPr>
    </w:p>
    <w:p w14:paraId="689AA053" w14:textId="18658713" w:rsidR="00950AAC" w:rsidRDefault="007A27FD" w:rsidP="00FA35A4">
      <w:pPr>
        <w:pStyle w:val="Heading1"/>
        <w:rPr>
          <w:lang w:eastAsia="zh-CN"/>
        </w:rPr>
      </w:pPr>
      <w:r>
        <w:rPr>
          <w:lang w:eastAsia="zh-CN"/>
        </w:rPr>
        <w:t>Timeline relate</w:t>
      </w:r>
      <w:r w:rsidR="00B570DE">
        <w:rPr>
          <w:lang w:eastAsia="zh-CN"/>
        </w:rPr>
        <w:t>d</w:t>
      </w:r>
      <w:r>
        <w:rPr>
          <w:lang w:eastAsia="zh-CN"/>
        </w:rPr>
        <w:t xml:space="preserve"> aspects for UL switch</w:t>
      </w:r>
    </w:p>
    <w:p w14:paraId="3932AF26" w14:textId="76192A7F" w:rsidR="00CA05C0" w:rsidRDefault="007A27FD" w:rsidP="004F7EE7">
      <w:pPr>
        <w:pStyle w:val="Heading2"/>
        <w:ind w:left="576"/>
        <w:rPr>
          <w:lang w:eastAsia="zh-CN"/>
        </w:rPr>
      </w:pPr>
      <w:r>
        <w:rPr>
          <w:lang w:eastAsia="zh-CN"/>
        </w:rPr>
        <w:t xml:space="preserve">UL switch </w:t>
      </w:r>
      <w:r w:rsidR="004F7EE7">
        <w:rPr>
          <w:lang w:eastAsia="zh-CN"/>
        </w:rPr>
        <w:t>timeline</w:t>
      </w:r>
    </w:p>
    <w:p w14:paraId="5E99697A" w14:textId="526A791E" w:rsidR="004E03D4" w:rsidRDefault="00705514" w:rsidP="001D6BCB">
      <w:r>
        <w:t>To better discuss the switching, UE prepar</w:t>
      </w:r>
      <w:r w:rsidR="0071702C">
        <w:t>ati</w:t>
      </w:r>
      <w:r>
        <w:t xml:space="preserve">on </w:t>
      </w:r>
      <w:r w:rsidR="0071702C">
        <w:t xml:space="preserve">time </w:t>
      </w:r>
      <w:r>
        <w:t>and other key issues, we</w:t>
      </w:r>
      <w:r w:rsidR="000B4BD3">
        <w:t xml:space="preserve"> would like to</w:t>
      </w:r>
      <w:r w:rsidR="002852B7">
        <w:t xml:space="preserve"> </w:t>
      </w:r>
      <w:r w:rsidR="00253611">
        <w:t>share the understanding of the timeline</w:t>
      </w:r>
      <w:r w:rsidR="00313CA1">
        <w:t xml:space="preserve"> </w:t>
      </w:r>
      <w:r w:rsidR="003A27D0">
        <w:t xml:space="preserve">as in </w:t>
      </w:r>
      <w:r w:rsidR="003A27D0">
        <w:fldChar w:fldCharType="begin"/>
      </w:r>
      <w:r w:rsidR="003A27D0">
        <w:instrText xml:space="preserve"> REF _Ref32531037 \h </w:instrText>
      </w:r>
      <w:r w:rsidR="003A27D0">
        <w:fldChar w:fldCharType="separate"/>
      </w:r>
      <w:r w:rsidR="00016446" w:rsidRPr="00776E5E">
        <w:rPr>
          <w:b/>
          <w:bCs/>
        </w:rPr>
        <w:t xml:space="preserve">Figure </w:t>
      </w:r>
      <w:r w:rsidR="00016446">
        <w:rPr>
          <w:b/>
          <w:bCs/>
          <w:noProof/>
        </w:rPr>
        <w:t>2</w:t>
      </w:r>
      <w:r w:rsidR="003A27D0">
        <w:fldChar w:fldCharType="end"/>
      </w:r>
      <w:r w:rsidR="00D87D42">
        <w:t xml:space="preserve">. </w:t>
      </w:r>
    </w:p>
    <w:p w14:paraId="2366B637" w14:textId="4FF113AC" w:rsidR="00A83A87" w:rsidRDefault="00D87D42" w:rsidP="00D87D42">
      <w:r>
        <w:t xml:space="preserve">Before </w:t>
      </w:r>
      <w:r w:rsidR="00B570DE">
        <w:t>starting</w:t>
      </w:r>
      <w:r>
        <w:t xml:space="preserve"> the discussion on switching details, we would like to propose </w:t>
      </w:r>
      <w:r w:rsidRPr="00F51F6B">
        <w:rPr>
          <w:b/>
          <w:bCs/>
        </w:rPr>
        <w:t>o</w:t>
      </w:r>
      <w:r w:rsidR="001D6BCB" w:rsidRPr="00F51F6B">
        <w:rPr>
          <w:b/>
          <w:bCs/>
        </w:rPr>
        <w:t xml:space="preserve">nly </w:t>
      </w:r>
      <w:r w:rsidRPr="00F51F6B">
        <w:rPr>
          <w:b/>
          <w:bCs/>
        </w:rPr>
        <w:t xml:space="preserve">allowing </w:t>
      </w:r>
      <w:r w:rsidR="001D6BCB" w:rsidRPr="00F51F6B">
        <w:rPr>
          <w:b/>
          <w:bCs/>
        </w:rPr>
        <w:t>one switch for</w:t>
      </w:r>
      <w:r w:rsidR="00727A8A">
        <w:rPr>
          <w:b/>
          <w:bCs/>
        </w:rPr>
        <w:t xml:space="preserve"> a</w:t>
      </w:r>
      <w:r w:rsidR="001D6BCB" w:rsidRPr="00F51F6B">
        <w:rPr>
          <w:b/>
          <w:bCs/>
        </w:rPr>
        <w:t xml:space="preserve"> consecutive UL transmission</w:t>
      </w:r>
      <w:r w:rsidR="00727A8A">
        <w:rPr>
          <w:b/>
          <w:bCs/>
        </w:rPr>
        <w:t xml:space="preserve"> period</w:t>
      </w:r>
      <w:r w:rsidR="001D6BCB" w:rsidRPr="00F51F6B">
        <w:rPr>
          <w:b/>
          <w:bCs/>
        </w:rPr>
        <w:t xml:space="preserve"> of </w:t>
      </w:r>
      <w:r w:rsidR="00064081">
        <w:rPr>
          <w:b/>
          <w:bCs/>
        </w:rPr>
        <w:t>CC</w:t>
      </w:r>
      <w:r w:rsidR="001D6BCB" w:rsidRPr="00F51F6B">
        <w:rPr>
          <w:b/>
          <w:bCs/>
        </w:rPr>
        <w:t>2</w:t>
      </w:r>
      <w:r w:rsidR="00EA6B2B">
        <w:rPr>
          <w:b/>
          <w:bCs/>
        </w:rPr>
        <w:t xml:space="preserve"> (TDD)</w:t>
      </w:r>
      <w:r>
        <w:t xml:space="preserve"> t</w:t>
      </w:r>
      <w:r w:rsidR="00184818">
        <w:t>o sim</w:t>
      </w:r>
      <w:r w:rsidR="005235B7">
        <w:t xml:space="preserve">plify the </w:t>
      </w:r>
      <w:r w:rsidR="00DD1975">
        <w:t>specification efforts</w:t>
      </w:r>
      <w:r>
        <w:t xml:space="preserve">. The </w:t>
      </w:r>
      <w:r w:rsidR="00877F0A">
        <w:t xml:space="preserve">UL transmission </w:t>
      </w:r>
      <w:r>
        <w:t xml:space="preserve">here </w:t>
      </w:r>
      <w:r w:rsidR="00877F0A">
        <w:t>includes UL symbols of speci</w:t>
      </w:r>
      <w:r w:rsidR="000B73C2">
        <w:t>al slot</w:t>
      </w:r>
      <w:r>
        <w:t xml:space="preserve"> and following UL slots</w:t>
      </w:r>
      <w:r w:rsidR="000B73C2">
        <w:t>.</w:t>
      </w:r>
      <w:r w:rsidR="00EC4559">
        <w:t xml:space="preserve"> </w:t>
      </w:r>
    </w:p>
    <w:p w14:paraId="7E77AAB7" w14:textId="31CAF30A" w:rsidR="00B9594D" w:rsidRDefault="00E26F90" w:rsidP="00B9594D">
      <w:r w:rsidRPr="00150B37">
        <w:t xml:space="preserve">Due to the nature of the </w:t>
      </w:r>
      <w:r w:rsidR="00143DCF">
        <w:t>radio</w:t>
      </w:r>
      <w:r w:rsidRPr="00150B37">
        <w:t xml:space="preserve"> propagation</w:t>
      </w:r>
      <w:r w:rsidR="0077117D" w:rsidRPr="00150B37">
        <w:t xml:space="preserve">, </w:t>
      </w:r>
      <w:r w:rsidR="00297A9D" w:rsidRPr="00150B37">
        <w:t>CC1</w:t>
      </w:r>
      <w:r w:rsidR="00150B37">
        <w:t xml:space="preserve"> (FDD)</w:t>
      </w:r>
      <w:r w:rsidR="00297A9D" w:rsidRPr="00150B37">
        <w:t xml:space="preserve"> is likely </w:t>
      </w:r>
      <w:r w:rsidR="00A90F1E" w:rsidRPr="00150B37">
        <w:t>to be deployed as the coverage layer</w:t>
      </w:r>
      <w:r w:rsidR="0005770B">
        <w:t xml:space="preserve"> and carries important control information – e.g. PUCCH</w:t>
      </w:r>
      <w:r w:rsidR="00A90F1E" w:rsidRPr="00150B37">
        <w:t xml:space="preserve">. </w:t>
      </w:r>
      <w:r w:rsidR="00B417B5">
        <w:t>In this sense, the CC1 Tx</w:t>
      </w:r>
      <w:r w:rsidR="006676D3">
        <w:t>’s availability</w:t>
      </w:r>
      <w:r w:rsidR="00B417B5">
        <w:t xml:space="preserve"> on the CC1</w:t>
      </w:r>
      <w:r w:rsidR="00923B6B">
        <w:t>-</w:t>
      </w:r>
      <w:r w:rsidR="00B417B5">
        <w:t>UL</w:t>
      </w:r>
      <w:r w:rsidR="00923B6B">
        <w:t>-</w:t>
      </w:r>
      <w:r w:rsidR="00931349">
        <w:t>only</w:t>
      </w:r>
      <w:r w:rsidR="00923B6B">
        <w:t xml:space="preserve"> (a.k.a. CC2 DL)</w:t>
      </w:r>
      <w:r w:rsidR="00931349">
        <w:t xml:space="preserve"> slot is vital to the system performance. </w:t>
      </w:r>
    </w:p>
    <w:p w14:paraId="2188A6A6" w14:textId="51DAA7AA" w:rsidR="001D6BCB" w:rsidRDefault="002F5EFD" w:rsidP="00D87D42">
      <w:r>
        <w:t>With the above two proposal</w:t>
      </w:r>
      <w:r w:rsidR="00594229">
        <w:t xml:space="preserve">, we would also clarify the </w:t>
      </w:r>
      <w:r w:rsidR="00594229" w:rsidRPr="00064081">
        <w:rPr>
          <w:b/>
          <w:bCs/>
        </w:rPr>
        <w:t xml:space="preserve">allowed switch boundaries are start and </w:t>
      </w:r>
      <w:r w:rsidR="006E5145">
        <w:rPr>
          <w:b/>
          <w:bCs/>
        </w:rPr>
        <w:t>end</w:t>
      </w:r>
      <w:r w:rsidR="00594229" w:rsidRPr="00064081">
        <w:rPr>
          <w:b/>
          <w:bCs/>
        </w:rPr>
        <w:t xml:space="preserve"> of UL in CC2</w:t>
      </w:r>
      <w:r w:rsidR="004C6D12" w:rsidRPr="004C6D12">
        <w:t>. The</w:t>
      </w:r>
      <w:r w:rsidR="004C6D12">
        <w:t xml:space="preserve"> proposal on timeline is summarized as following proposal 2.</w:t>
      </w:r>
    </w:p>
    <w:p w14:paraId="576D7C15" w14:textId="19FB3548" w:rsidR="00E21804" w:rsidRPr="00DF37F2" w:rsidRDefault="00DF37F2" w:rsidP="00D87D42">
      <w:pPr>
        <w:rPr>
          <w:b/>
          <w:bCs/>
        </w:rPr>
      </w:pPr>
      <w:r w:rsidRPr="00DF37F2">
        <w:rPr>
          <w:b/>
          <w:bCs/>
        </w:rPr>
        <w:t xml:space="preserve">Proposal </w:t>
      </w:r>
      <w:r w:rsidR="00C34896">
        <w:rPr>
          <w:b/>
          <w:bCs/>
        </w:rPr>
        <w:t>4</w:t>
      </w:r>
      <w:r w:rsidRPr="00DF37F2">
        <w:rPr>
          <w:b/>
          <w:bCs/>
        </w:rPr>
        <w:t xml:space="preserve">: </w:t>
      </w:r>
      <w:r w:rsidR="00E21804" w:rsidRPr="00DF37F2">
        <w:rPr>
          <w:b/>
          <w:bCs/>
        </w:rPr>
        <w:t>To simplify the specification discussion, we make the following proposal on timeline</w:t>
      </w:r>
      <w:r w:rsidR="00AF5399" w:rsidRPr="00DF37F2">
        <w:rPr>
          <w:b/>
          <w:bCs/>
        </w:rPr>
        <w:t xml:space="preserve">. </w:t>
      </w:r>
    </w:p>
    <w:p w14:paraId="27273073" w14:textId="529B9FAC" w:rsidR="000E50B5" w:rsidRPr="00DF37F2" w:rsidRDefault="004B1310" w:rsidP="00ED2BF6">
      <w:pPr>
        <w:pStyle w:val="ListParagraph"/>
        <w:numPr>
          <w:ilvl w:val="0"/>
          <w:numId w:val="34"/>
        </w:numPr>
        <w:rPr>
          <w:rFonts w:ascii="Times New Roman" w:hAnsi="Times New Roman"/>
          <w:b/>
          <w:bCs/>
          <w:sz w:val="20"/>
          <w:szCs w:val="20"/>
        </w:rPr>
      </w:pPr>
      <w:r w:rsidRPr="00873D06">
        <w:rPr>
          <w:rFonts w:ascii="Times New Roman" w:hAnsi="Times New Roman"/>
          <w:b/>
          <w:bCs/>
          <w:sz w:val="20"/>
          <w:szCs w:val="20"/>
        </w:rPr>
        <w:t>O</w:t>
      </w:r>
      <w:r w:rsidRPr="00F51F6B">
        <w:rPr>
          <w:rFonts w:ascii="Times New Roman" w:hAnsi="Times New Roman"/>
          <w:b/>
          <w:bCs/>
          <w:sz w:val="20"/>
          <w:szCs w:val="20"/>
        </w:rPr>
        <w:t xml:space="preserve">nly </w:t>
      </w:r>
      <w:r w:rsidRPr="00873D06">
        <w:rPr>
          <w:rFonts w:ascii="Times New Roman" w:hAnsi="Times New Roman"/>
          <w:b/>
          <w:bCs/>
          <w:sz w:val="20"/>
          <w:szCs w:val="20"/>
        </w:rPr>
        <w:t xml:space="preserve">allowing </w:t>
      </w:r>
      <w:r w:rsidRPr="00F51F6B">
        <w:rPr>
          <w:rFonts w:ascii="Times New Roman" w:hAnsi="Times New Roman"/>
          <w:b/>
          <w:bCs/>
          <w:sz w:val="20"/>
          <w:szCs w:val="20"/>
        </w:rPr>
        <w:t xml:space="preserve">one switch for consecutive UL transmission of </w:t>
      </w:r>
      <w:r w:rsidR="00594229">
        <w:rPr>
          <w:rFonts w:ascii="Times New Roman" w:hAnsi="Times New Roman"/>
          <w:b/>
          <w:bCs/>
          <w:sz w:val="20"/>
          <w:szCs w:val="20"/>
        </w:rPr>
        <w:t>CC</w:t>
      </w:r>
      <w:r w:rsidRPr="00F51F6B">
        <w:rPr>
          <w:rFonts w:ascii="Times New Roman" w:hAnsi="Times New Roman"/>
          <w:b/>
          <w:bCs/>
          <w:sz w:val="20"/>
          <w:szCs w:val="20"/>
        </w:rPr>
        <w:t>2</w:t>
      </w:r>
      <w:r w:rsidR="000E50B5" w:rsidRPr="00DF37F2">
        <w:rPr>
          <w:rFonts w:ascii="Times New Roman" w:hAnsi="Times New Roman"/>
          <w:b/>
          <w:bCs/>
          <w:sz w:val="20"/>
          <w:szCs w:val="20"/>
        </w:rPr>
        <w:t xml:space="preserve"> </w:t>
      </w:r>
    </w:p>
    <w:p w14:paraId="6ABA4DD8" w14:textId="04CF1999" w:rsidR="004F7EE7" w:rsidRPr="00884E25" w:rsidRDefault="00B9594D" w:rsidP="000F0B39">
      <w:pPr>
        <w:pStyle w:val="ListParagraph"/>
        <w:numPr>
          <w:ilvl w:val="0"/>
          <w:numId w:val="34"/>
        </w:numPr>
        <w:rPr>
          <w:rFonts w:ascii="Times New Roman" w:hAnsi="Times New Roman"/>
          <w:b/>
          <w:bCs/>
          <w:sz w:val="20"/>
          <w:szCs w:val="20"/>
        </w:rPr>
      </w:pPr>
      <w:r w:rsidRPr="00DF37F2">
        <w:rPr>
          <w:rFonts w:ascii="Times New Roman" w:hAnsi="Times New Roman"/>
          <w:b/>
          <w:bCs/>
          <w:sz w:val="20"/>
          <w:szCs w:val="20"/>
        </w:rPr>
        <w:t xml:space="preserve">Allowed switch boundaries are </w:t>
      </w:r>
      <w:r w:rsidR="00FC3819">
        <w:rPr>
          <w:rFonts w:ascii="Times New Roman" w:hAnsi="Times New Roman"/>
          <w:b/>
          <w:bCs/>
          <w:sz w:val="20"/>
          <w:szCs w:val="20"/>
        </w:rPr>
        <w:t xml:space="preserve">the </w:t>
      </w:r>
      <w:r w:rsidRPr="00DF37F2">
        <w:rPr>
          <w:rFonts w:ascii="Times New Roman" w:hAnsi="Times New Roman"/>
          <w:b/>
          <w:bCs/>
          <w:sz w:val="20"/>
          <w:szCs w:val="20"/>
        </w:rPr>
        <w:t xml:space="preserve">start and </w:t>
      </w:r>
      <w:r w:rsidR="00FC3819">
        <w:rPr>
          <w:rFonts w:ascii="Times New Roman" w:hAnsi="Times New Roman"/>
          <w:b/>
          <w:bCs/>
          <w:sz w:val="20"/>
          <w:szCs w:val="20"/>
        </w:rPr>
        <w:t xml:space="preserve">the </w:t>
      </w:r>
      <w:r w:rsidR="006E5145">
        <w:rPr>
          <w:rFonts w:ascii="Times New Roman" w:hAnsi="Times New Roman"/>
          <w:b/>
          <w:bCs/>
          <w:sz w:val="20"/>
          <w:szCs w:val="20"/>
        </w:rPr>
        <w:t>end</w:t>
      </w:r>
      <w:r w:rsidRPr="00DF37F2">
        <w:rPr>
          <w:rFonts w:ascii="Times New Roman" w:hAnsi="Times New Roman"/>
          <w:b/>
          <w:bCs/>
          <w:sz w:val="20"/>
          <w:szCs w:val="20"/>
        </w:rPr>
        <w:t xml:space="preserve"> of UL </w:t>
      </w:r>
      <w:r w:rsidR="00FC3819">
        <w:rPr>
          <w:rFonts w:ascii="Times New Roman" w:hAnsi="Times New Roman"/>
          <w:b/>
          <w:bCs/>
          <w:sz w:val="20"/>
          <w:szCs w:val="20"/>
        </w:rPr>
        <w:t xml:space="preserve">slot </w:t>
      </w:r>
      <w:r w:rsidRPr="00DF37F2">
        <w:rPr>
          <w:rFonts w:ascii="Times New Roman" w:hAnsi="Times New Roman"/>
          <w:b/>
          <w:bCs/>
          <w:sz w:val="20"/>
          <w:szCs w:val="20"/>
        </w:rPr>
        <w:t xml:space="preserve">in </w:t>
      </w:r>
      <w:r w:rsidR="00594229">
        <w:rPr>
          <w:rFonts w:ascii="Times New Roman" w:hAnsi="Times New Roman"/>
          <w:b/>
          <w:bCs/>
          <w:sz w:val="20"/>
          <w:szCs w:val="20"/>
        </w:rPr>
        <w:t>CC2</w:t>
      </w:r>
      <w:r w:rsidRPr="00DF37F2">
        <w:rPr>
          <w:rFonts w:ascii="Times New Roman" w:hAnsi="Times New Roman"/>
          <w:b/>
          <w:bCs/>
          <w:sz w:val="20"/>
          <w:szCs w:val="20"/>
        </w:rPr>
        <w:t xml:space="preserve"> </w:t>
      </w:r>
    </w:p>
    <w:p w14:paraId="72412FD3" w14:textId="12CB3C93" w:rsidR="004F7EE7" w:rsidRDefault="00884E25" w:rsidP="004F7EE7">
      <w:pPr>
        <w:jc w:val="center"/>
      </w:pPr>
      <w:r>
        <w:object w:dxaOrig="10044" w:dyaOrig="6109" w14:anchorId="6923EE16">
          <v:shape id="_x0000_i1026" type="#_x0000_t75" style="width:333pt;height:192pt" o:ole="">
            <v:imagedata r:id="rId13" o:title=""/>
          </v:shape>
          <o:OLEObject Type="Embed" ProgID="Visio.Drawing.15" ShapeID="_x0000_i1026" DrawAspect="Content" ObjectID="_1648064804" r:id="rId14"/>
        </w:object>
      </w:r>
    </w:p>
    <w:p w14:paraId="14D06525" w14:textId="77FF3BFE" w:rsidR="00CA05C0" w:rsidRDefault="008D7B3E" w:rsidP="008D7B3E">
      <w:pPr>
        <w:jc w:val="center"/>
        <w:rPr>
          <w:b/>
          <w:bCs/>
        </w:rPr>
      </w:pPr>
      <w:bookmarkStart w:id="10" w:name="_Ref32531037"/>
      <w:r w:rsidRPr="00776E5E">
        <w:rPr>
          <w:b/>
          <w:bCs/>
        </w:rPr>
        <w:t xml:space="preserve">Figure </w:t>
      </w:r>
      <w:r w:rsidRPr="00776E5E">
        <w:rPr>
          <w:b/>
          <w:bCs/>
        </w:rPr>
        <w:fldChar w:fldCharType="begin"/>
      </w:r>
      <w:r w:rsidRPr="00776E5E">
        <w:rPr>
          <w:b/>
          <w:bCs/>
        </w:rPr>
        <w:instrText xml:space="preserve"> SEQ Figure \* ARABIC </w:instrText>
      </w:r>
      <w:r w:rsidRPr="00776E5E">
        <w:rPr>
          <w:b/>
          <w:bCs/>
        </w:rPr>
        <w:fldChar w:fldCharType="separate"/>
      </w:r>
      <w:r w:rsidR="002304B6">
        <w:rPr>
          <w:b/>
          <w:bCs/>
          <w:noProof/>
        </w:rPr>
        <w:t>2</w:t>
      </w:r>
      <w:r w:rsidRPr="00776E5E">
        <w:rPr>
          <w:b/>
          <w:bCs/>
        </w:rPr>
        <w:fldChar w:fldCharType="end"/>
      </w:r>
      <w:bookmarkEnd w:id="10"/>
      <w:r w:rsidR="00C63069">
        <w:rPr>
          <w:b/>
          <w:bCs/>
        </w:rPr>
        <w:t>:</w:t>
      </w:r>
      <w:r w:rsidRPr="00776E5E">
        <w:rPr>
          <w:b/>
          <w:bCs/>
        </w:rPr>
        <w:t xml:space="preserve"> Notation of timeline</w:t>
      </w:r>
    </w:p>
    <w:p w14:paraId="517CC7C4" w14:textId="77777777" w:rsidR="00FB5BAC" w:rsidRPr="00776E5E" w:rsidRDefault="00FB5BAC" w:rsidP="008D7B3E">
      <w:pPr>
        <w:jc w:val="center"/>
        <w:rPr>
          <w:b/>
          <w:bCs/>
        </w:rPr>
      </w:pPr>
    </w:p>
    <w:p w14:paraId="37F4BAD2" w14:textId="61E962C0" w:rsidR="001A2BCC" w:rsidRDefault="004377DB" w:rsidP="003B2C1B">
      <w:pPr>
        <w:pStyle w:val="Heading2"/>
        <w:ind w:left="576"/>
        <w:rPr>
          <w:lang w:eastAsia="zh-CN"/>
        </w:rPr>
      </w:pPr>
      <w:r>
        <w:rPr>
          <w:lang w:eastAsia="zh-CN"/>
        </w:rPr>
        <w:t xml:space="preserve">Placement of </w:t>
      </w:r>
      <w:r w:rsidR="00A81141">
        <w:rPr>
          <w:lang w:eastAsia="zh-CN"/>
        </w:rPr>
        <w:t>t</w:t>
      </w:r>
      <w:r w:rsidR="001A2BCC">
        <w:rPr>
          <w:lang w:eastAsia="zh-CN"/>
        </w:rPr>
        <w:t>ransient time</w:t>
      </w:r>
    </w:p>
    <w:p w14:paraId="4D95F72F" w14:textId="419A148D" w:rsidR="00F51F6B" w:rsidRDefault="00D0538F" w:rsidP="00F51F6B">
      <w:r>
        <w:t>T</w:t>
      </w:r>
      <w:r w:rsidR="00F51F6B" w:rsidRPr="00317969">
        <w:t>he location of</w:t>
      </w:r>
      <w:r w:rsidR="00F51F6B" w:rsidRPr="00F621A1">
        <w:t xml:space="preserve"> the </w:t>
      </w:r>
      <w:r w:rsidR="00F51F6B">
        <w:t xml:space="preserve">transient time for CA is </w:t>
      </w:r>
      <w:r w:rsidR="00F51F6B" w:rsidRPr="0000448F">
        <w:rPr>
          <w:b/>
          <w:bCs/>
          <w:i/>
          <w:iCs/>
          <w:lang w:eastAsia="zh-CN"/>
        </w:rPr>
        <w:t>semi-statically configured by RRC on one specific carrier of the two uplink carriers</w:t>
      </w:r>
      <w:r w:rsidR="00F51F6B">
        <w:rPr>
          <w:lang w:eastAsia="zh-CN"/>
        </w:rPr>
        <w:t>. Considering the motivation of this UL switching is to fully utilize the wide bandwidth of CC2</w:t>
      </w:r>
      <w:r w:rsidR="00A81141">
        <w:rPr>
          <w:lang w:eastAsia="zh-CN"/>
        </w:rPr>
        <w:t xml:space="preserve"> at high geometry area</w:t>
      </w:r>
      <w:r w:rsidR="00F51F6B">
        <w:rPr>
          <w:lang w:eastAsia="zh-CN"/>
        </w:rPr>
        <w:t xml:space="preserve">, we propose </w:t>
      </w:r>
      <w:r w:rsidR="00F51F6B" w:rsidRPr="00966943">
        <w:rPr>
          <w:b/>
          <w:bCs/>
          <w:lang w:eastAsia="zh-CN"/>
        </w:rPr>
        <w:t xml:space="preserve">to </w:t>
      </w:r>
      <w:r w:rsidR="00966943" w:rsidRPr="00966943">
        <w:rPr>
          <w:b/>
          <w:bCs/>
          <w:lang w:eastAsia="zh-CN"/>
        </w:rPr>
        <w:t>place</w:t>
      </w:r>
      <w:r w:rsidR="00A81141" w:rsidRPr="00966943">
        <w:rPr>
          <w:b/>
          <w:bCs/>
          <w:lang w:eastAsia="zh-CN"/>
        </w:rPr>
        <w:t xml:space="preserve"> the transient time always in CC1 (FDD) as default</w:t>
      </w:r>
      <w:r w:rsidR="00F51F6B">
        <w:t xml:space="preserve"> to achieve better throughput with UL switching. </w:t>
      </w:r>
      <w:r w:rsidR="00442861">
        <w:t xml:space="preserve">The value of transient discussed in RAN4 is </w:t>
      </w:r>
      <w:r w:rsidR="003A4EF2">
        <w:t xml:space="preserve">on the granularity of </w:t>
      </w:r>
      <w:r w:rsidR="00E31282">
        <w:t>one</w:t>
      </w:r>
      <w:r w:rsidR="003A4EF2">
        <w:t xml:space="preserve"> or multiple symbols @ 30KHz SCS</w:t>
      </w:r>
      <w:r w:rsidR="00E31282">
        <w:t>.</w:t>
      </w:r>
      <w:r w:rsidR="003A4EF2">
        <w:t xml:space="preserve"> </w:t>
      </w:r>
      <w:r w:rsidR="00E31282">
        <w:t>During this transient time UE should not expect any scheduled Tx</w:t>
      </w:r>
      <w:r w:rsidR="00E31282" w:rsidRPr="00E31282">
        <w:t xml:space="preserve"> </w:t>
      </w:r>
      <w:r w:rsidR="00E31282" w:rsidRPr="00E31282">
        <w:rPr>
          <w:b/>
          <w:bCs/>
        </w:rPr>
        <w:t>and the occurrence of a requested transmission in a gap is an error case</w:t>
      </w:r>
      <w:r w:rsidR="00E31282">
        <w:t xml:space="preserve">. </w:t>
      </w:r>
      <w:r w:rsidR="003A4EF2">
        <w:t xml:space="preserve"> </w:t>
      </w:r>
    </w:p>
    <w:p w14:paraId="4A7A32D0" w14:textId="30BA76BC" w:rsidR="00944D63" w:rsidRPr="00953E61" w:rsidRDefault="00944D63" w:rsidP="00F51F6B">
      <w:pPr>
        <w:rPr>
          <w:b/>
          <w:bCs/>
        </w:rPr>
      </w:pPr>
      <w:r w:rsidRPr="00953E61">
        <w:rPr>
          <w:b/>
          <w:bCs/>
        </w:rPr>
        <w:t xml:space="preserve">Proposal </w:t>
      </w:r>
      <w:r w:rsidR="00D0538F">
        <w:rPr>
          <w:b/>
          <w:bCs/>
        </w:rPr>
        <w:t>5</w:t>
      </w:r>
      <w:r w:rsidR="00181EFA">
        <w:rPr>
          <w:b/>
          <w:bCs/>
        </w:rPr>
        <w:t>:</w:t>
      </w:r>
      <w:r w:rsidRPr="00953E61">
        <w:rPr>
          <w:b/>
          <w:bCs/>
        </w:rPr>
        <w:t xml:space="preserve"> </w:t>
      </w:r>
      <w:r w:rsidR="00FC3819">
        <w:rPr>
          <w:b/>
          <w:bCs/>
        </w:rPr>
        <w:t>F</w:t>
      </w:r>
      <w:r w:rsidRPr="00953E61">
        <w:rPr>
          <w:b/>
          <w:bCs/>
        </w:rPr>
        <w:t>or placement of transient time</w:t>
      </w:r>
    </w:p>
    <w:p w14:paraId="1E20C63A" w14:textId="77777777" w:rsidR="004377DB" w:rsidRPr="004377DB" w:rsidRDefault="004377DB" w:rsidP="00944D63">
      <w:pPr>
        <w:pStyle w:val="ListParagraph"/>
        <w:numPr>
          <w:ilvl w:val="0"/>
          <w:numId w:val="34"/>
        </w:numPr>
        <w:rPr>
          <w:rFonts w:ascii="Times New Roman" w:hAnsi="Times New Roman"/>
          <w:b/>
          <w:bCs/>
          <w:sz w:val="20"/>
          <w:szCs w:val="20"/>
        </w:rPr>
      </w:pPr>
      <w:r w:rsidRPr="004377DB">
        <w:rPr>
          <w:rFonts w:ascii="Times New Roman" w:hAnsi="Times New Roman"/>
          <w:b/>
          <w:bCs/>
          <w:sz w:val="20"/>
          <w:szCs w:val="20"/>
        </w:rPr>
        <w:t>Relative placement of transient is RRC configured</w:t>
      </w:r>
    </w:p>
    <w:p w14:paraId="6A615744" w14:textId="740EEBCA" w:rsidR="004377DB" w:rsidRPr="004377DB" w:rsidRDefault="004377DB" w:rsidP="00944D63">
      <w:pPr>
        <w:pStyle w:val="ListParagraph"/>
        <w:numPr>
          <w:ilvl w:val="0"/>
          <w:numId w:val="34"/>
        </w:numPr>
        <w:rPr>
          <w:rFonts w:ascii="Times New Roman" w:hAnsi="Times New Roman"/>
          <w:b/>
          <w:bCs/>
          <w:sz w:val="20"/>
          <w:szCs w:val="20"/>
        </w:rPr>
      </w:pPr>
      <w:r w:rsidRPr="004377DB">
        <w:rPr>
          <w:rFonts w:ascii="Times New Roman" w:hAnsi="Times New Roman"/>
          <w:b/>
          <w:bCs/>
          <w:sz w:val="20"/>
          <w:szCs w:val="20"/>
        </w:rPr>
        <w:t xml:space="preserve">Placing transient always in </w:t>
      </w:r>
      <w:r w:rsidR="00F57146" w:rsidRPr="00944D63">
        <w:rPr>
          <w:rFonts w:ascii="Times New Roman" w:hAnsi="Times New Roman"/>
          <w:b/>
          <w:bCs/>
          <w:sz w:val="20"/>
          <w:szCs w:val="20"/>
        </w:rPr>
        <w:t>CC1 (</w:t>
      </w:r>
      <w:r w:rsidRPr="004377DB">
        <w:rPr>
          <w:rFonts w:ascii="Times New Roman" w:hAnsi="Times New Roman"/>
          <w:b/>
          <w:bCs/>
          <w:sz w:val="20"/>
          <w:szCs w:val="20"/>
        </w:rPr>
        <w:t>FDD</w:t>
      </w:r>
      <w:r w:rsidR="00F57146" w:rsidRPr="00944D63">
        <w:rPr>
          <w:rFonts w:ascii="Times New Roman" w:hAnsi="Times New Roman"/>
          <w:b/>
          <w:bCs/>
          <w:sz w:val="20"/>
          <w:szCs w:val="20"/>
        </w:rPr>
        <w:t>)</w:t>
      </w:r>
      <w:r w:rsidRPr="004377DB">
        <w:rPr>
          <w:rFonts w:ascii="Times New Roman" w:hAnsi="Times New Roman"/>
          <w:b/>
          <w:bCs/>
          <w:sz w:val="20"/>
          <w:szCs w:val="20"/>
        </w:rPr>
        <w:t xml:space="preserve"> should be default</w:t>
      </w:r>
    </w:p>
    <w:p w14:paraId="0FEB4414" w14:textId="335DAE63" w:rsidR="004377DB" w:rsidRPr="00944D63" w:rsidRDefault="004377DB" w:rsidP="00944D63">
      <w:pPr>
        <w:pStyle w:val="ListParagraph"/>
        <w:numPr>
          <w:ilvl w:val="0"/>
          <w:numId w:val="34"/>
        </w:numPr>
        <w:rPr>
          <w:rFonts w:ascii="Times New Roman" w:hAnsi="Times New Roman"/>
          <w:b/>
          <w:bCs/>
          <w:sz w:val="20"/>
          <w:szCs w:val="20"/>
        </w:rPr>
      </w:pPr>
      <w:r w:rsidRPr="00944D63">
        <w:rPr>
          <w:rFonts w:ascii="Times New Roman" w:hAnsi="Times New Roman"/>
          <w:b/>
          <w:bCs/>
          <w:sz w:val="20"/>
          <w:szCs w:val="20"/>
        </w:rPr>
        <w:t>Gap is created by gNB scheduling, the occurrence of a requested transmission in a gap is an error case</w:t>
      </w:r>
    </w:p>
    <w:p w14:paraId="07041BD1" w14:textId="4FAE90AD" w:rsidR="00004535" w:rsidRDefault="00776E5E" w:rsidP="00387662">
      <w:pPr>
        <w:keepNext/>
        <w:jc w:val="center"/>
      </w:pPr>
      <w:r w:rsidRPr="00776E5E">
        <w:object w:dxaOrig="10201" w:dyaOrig="3841" w14:anchorId="10B7A44E">
          <v:shape id="_x0000_i1027" type="#_x0000_t75" style="width:376.5pt;height:141.75pt" o:ole="">
            <v:imagedata r:id="rId15" o:title=""/>
          </v:shape>
          <o:OLEObject Type="Embed" ProgID="Visio.Drawing.15" ShapeID="_x0000_i1027" DrawAspect="Content" ObjectID="_1648064805" r:id="rId16"/>
        </w:object>
      </w:r>
    </w:p>
    <w:p w14:paraId="76F11795" w14:textId="4D4F523D" w:rsidR="00776E5E" w:rsidRDefault="00776E5E" w:rsidP="00776E5E">
      <w:pPr>
        <w:jc w:val="center"/>
        <w:rPr>
          <w:b/>
          <w:bCs/>
        </w:rPr>
      </w:pPr>
      <w:bookmarkStart w:id="11" w:name="_Ref37424538"/>
      <w:r w:rsidRPr="00776E5E">
        <w:rPr>
          <w:b/>
          <w:bCs/>
        </w:rPr>
        <w:t xml:space="preserve">Figure </w:t>
      </w:r>
      <w:r w:rsidRPr="00776E5E">
        <w:rPr>
          <w:b/>
          <w:bCs/>
        </w:rPr>
        <w:fldChar w:fldCharType="begin"/>
      </w:r>
      <w:r w:rsidRPr="00776E5E">
        <w:rPr>
          <w:b/>
          <w:bCs/>
        </w:rPr>
        <w:instrText xml:space="preserve"> SEQ Figure \* ARABIC </w:instrText>
      </w:r>
      <w:r w:rsidRPr="00776E5E">
        <w:rPr>
          <w:b/>
          <w:bCs/>
        </w:rPr>
        <w:fldChar w:fldCharType="separate"/>
      </w:r>
      <w:r w:rsidR="002304B6">
        <w:rPr>
          <w:b/>
          <w:bCs/>
          <w:noProof/>
        </w:rPr>
        <w:t>3</w:t>
      </w:r>
      <w:r w:rsidRPr="00776E5E">
        <w:rPr>
          <w:b/>
          <w:bCs/>
        </w:rPr>
        <w:fldChar w:fldCharType="end"/>
      </w:r>
      <w:bookmarkEnd w:id="11"/>
      <w:r w:rsidR="00C63069">
        <w:rPr>
          <w:b/>
          <w:bCs/>
        </w:rPr>
        <w:t>:</w:t>
      </w:r>
      <w:r w:rsidR="003A0777">
        <w:rPr>
          <w:b/>
          <w:bCs/>
        </w:rPr>
        <w:t xml:space="preserve"> placement of transient time</w:t>
      </w:r>
    </w:p>
    <w:p w14:paraId="3585AB6A" w14:textId="77777777" w:rsidR="00387662" w:rsidRPr="00776E5E" w:rsidRDefault="00387662" w:rsidP="00776E5E">
      <w:pPr>
        <w:jc w:val="center"/>
        <w:rPr>
          <w:b/>
          <w:bCs/>
        </w:rPr>
      </w:pPr>
    </w:p>
    <w:p w14:paraId="6A5D2ED2" w14:textId="5985464A" w:rsidR="006863E5" w:rsidRDefault="009F547E" w:rsidP="00E45028">
      <w:pPr>
        <w:pStyle w:val="Heading2"/>
        <w:ind w:left="576"/>
        <w:rPr>
          <w:lang w:eastAsia="zh-CN"/>
        </w:rPr>
      </w:pPr>
      <w:r>
        <w:rPr>
          <w:lang w:eastAsia="zh-CN"/>
        </w:rPr>
        <w:t>UE p</w:t>
      </w:r>
      <w:r w:rsidR="001035B9">
        <w:rPr>
          <w:lang w:eastAsia="zh-CN"/>
        </w:rPr>
        <w:t>reparation time</w:t>
      </w:r>
    </w:p>
    <w:p w14:paraId="61DE3159" w14:textId="6C492B00" w:rsidR="001572F1" w:rsidRDefault="001572F1" w:rsidP="001572F1">
      <w:r>
        <w:t xml:space="preserve">In RAN1#100e, RAN1 agreed that </w:t>
      </w:r>
      <w:r w:rsidRPr="00DA119E">
        <w:t>If uplink Tx switching is triggered, the length of the additional time for PUSCH preparation procedure equals to the length of UL switching period.</w:t>
      </w:r>
      <w:r>
        <w:t xml:space="preserve"> However, there is an open issue that the switching value should be rounded up by symbols or samples. </w:t>
      </w:r>
      <w:r w:rsidR="008B6498">
        <w:t xml:space="preserve">Our proposal is the value should be rounded up by symbols </w:t>
      </w:r>
      <w:r w:rsidR="004B1803">
        <w:t xml:space="preserve">as UE </w:t>
      </w:r>
      <w:r w:rsidR="004B1803">
        <w:lastRenderedPageBreak/>
        <w:t xml:space="preserve">implementation </w:t>
      </w:r>
      <w:r w:rsidR="0030001B">
        <w:t>always needs convert</w:t>
      </w:r>
      <w:r w:rsidR="005C5080">
        <w:t xml:space="preserve"> time to</w:t>
      </w:r>
      <w:r w:rsidR="0030001B">
        <w:t xml:space="preserve"> </w:t>
      </w:r>
      <w:proofErr w:type="gramStart"/>
      <w:r w:rsidR="0030001B">
        <w:t>symbol</w:t>
      </w:r>
      <w:r w:rsidR="005C5080">
        <w:t>s</w:t>
      </w:r>
      <w:proofErr w:type="gramEnd"/>
      <w:r w:rsidR="005C5080">
        <w:t>. Meanwhile, i</w:t>
      </w:r>
      <w:r>
        <w:t xml:space="preserve">n RAN4, switching gap was approved in both absolute value and rounded up by symbols </w:t>
      </w:r>
      <w:r w:rsidR="002866B2">
        <w:fldChar w:fldCharType="begin"/>
      </w:r>
      <w:r w:rsidR="002866B2">
        <w:instrText xml:space="preserve"> REF _Ref37428439 \r \h </w:instrText>
      </w:r>
      <w:r w:rsidR="002866B2">
        <w:fldChar w:fldCharType="separate"/>
      </w:r>
      <w:r w:rsidR="002866B2">
        <w:t>[4]</w:t>
      </w:r>
      <w:r w:rsidR="002866B2">
        <w:fldChar w:fldCharType="end"/>
      </w:r>
      <w:r>
        <w:t xml:space="preserve">. </w:t>
      </w:r>
      <w:r w:rsidR="00076652">
        <w:t xml:space="preserve">Even from alignment with </w:t>
      </w:r>
      <w:r>
        <w:t>RAN4 decision</w:t>
      </w:r>
      <w:r w:rsidR="00076652">
        <w:t xml:space="preserve"> perspective</w:t>
      </w:r>
      <w:r w:rsidR="00210F84">
        <w:t xml:space="preserve">, </w:t>
      </w:r>
      <w:r w:rsidR="00B4573D">
        <w:t xml:space="preserve">we </w:t>
      </w:r>
      <w:r w:rsidR="008965C7">
        <w:t>propose RAN1 also round up with symbols</w:t>
      </w:r>
      <w:r w:rsidR="000E6EF2">
        <w:t>.</w:t>
      </w:r>
    </w:p>
    <w:p w14:paraId="24181560" w14:textId="77777777" w:rsidR="00E95439" w:rsidRPr="00E95439" w:rsidRDefault="00E95439" w:rsidP="001572F1">
      <w:pPr>
        <w:numPr>
          <w:ilvl w:val="0"/>
          <w:numId w:val="47"/>
        </w:numPr>
      </w:pPr>
      <w:r w:rsidRPr="00E95439">
        <w:t>Length of UL switching period for defining UE RF requirements and capability reporting:</w:t>
      </w:r>
    </w:p>
    <w:p w14:paraId="4AF8C8E2" w14:textId="77777777" w:rsidR="00E95439" w:rsidRPr="00E95439" w:rsidRDefault="00E95439" w:rsidP="001572F1">
      <w:pPr>
        <w:numPr>
          <w:ilvl w:val="1"/>
          <w:numId w:val="47"/>
        </w:numPr>
      </w:pPr>
      <w:r w:rsidRPr="00E95439">
        <w:t>For SUL and UL CA</w:t>
      </w:r>
    </w:p>
    <w:p w14:paraId="453F6B1B" w14:textId="77777777" w:rsidR="00E95439" w:rsidRPr="00E95439" w:rsidRDefault="00E95439" w:rsidP="001572F1">
      <w:pPr>
        <w:numPr>
          <w:ilvl w:val="2"/>
          <w:numId w:val="47"/>
        </w:numPr>
      </w:pPr>
      <w:r w:rsidRPr="00E95439">
        <w:t>{35us, 140 us, 210us} or {1, 4, and 6} OFDM symbols for 30kHz SCS</w:t>
      </w:r>
    </w:p>
    <w:p w14:paraId="2CFCBEF4" w14:textId="77777777" w:rsidR="00E95439" w:rsidRPr="00E95439" w:rsidRDefault="00E95439" w:rsidP="001572F1">
      <w:pPr>
        <w:numPr>
          <w:ilvl w:val="1"/>
          <w:numId w:val="47"/>
        </w:numPr>
      </w:pPr>
      <w:r w:rsidRPr="00E95439">
        <w:t>For EN-DC</w:t>
      </w:r>
    </w:p>
    <w:p w14:paraId="77366FCD" w14:textId="77777777" w:rsidR="00E95439" w:rsidRPr="00A349D3" w:rsidRDefault="00E95439" w:rsidP="001572F1">
      <w:pPr>
        <w:numPr>
          <w:ilvl w:val="2"/>
          <w:numId w:val="47"/>
        </w:numPr>
      </w:pPr>
      <w:r w:rsidRPr="00A349D3">
        <w:t>{35us, 140 us} or {1, 4} OFDM symbols for 30kHz SCS</w:t>
      </w:r>
    </w:p>
    <w:p w14:paraId="7E6C1184" w14:textId="77777777" w:rsidR="00E95439" w:rsidRPr="00A349D3" w:rsidRDefault="00E95439" w:rsidP="001572F1">
      <w:pPr>
        <w:numPr>
          <w:ilvl w:val="1"/>
          <w:numId w:val="47"/>
        </w:numPr>
      </w:pPr>
      <w:r w:rsidRPr="00A349D3">
        <w:t xml:space="preserve">Send the above information to </w:t>
      </w:r>
      <w:proofErr w:type="gramStart"/>
      <w:r w:rsidRPr="00A349D3">
        <w:t>RAN</w:t>
      </w:r>
      <w:proofErr w:type="gramEnd"/>
      <w:r w:rsidRPr="00A349D3">
        <w:t xml:space="preserve"> 1/2</w:t>
      </w:r>
    </w:p>
    <w:p w14:paraId="4BEB7067" w14:textId="01EC0DA1" w:rsidR="002273AE" w:rsidRPr="00A349D3" w:rsidRDefault="000E6EF2" w:rsidP="00263110">
      <w:pPr>
        <w:overflowPunct/>
        <w:autoSpaceDE/>
        <w:autoSpaceDN/>
        <w:adjustRightInd/>
        <w:spacing w:after="0"/>
        <w:textAlignment w:val="center"/>
        <w:rPr>
          <w:b/>
          <w:bCs/>
        </w:rPr>
      </w:pPr>
      <w:r w:rsidRPr="00A349D3">
        <w:rPr>
          <w:b/>
          <w:bCs/>
        </w:rPr>
        <w:t>Proposal</w:t>
      </w:r>
      <w:r w:rsidR="005E57D8" w:rsidRPr="00A349D3">
        <w:rPr>
          <w:b/>
          <w:bCs/>
        </w:rPr>
        <w:t xml:space="preserve"> 6</w:t>
      </w:r>
      <w:r w:rsidRPr="00A349D3">
        <w:rPr>
          <w:b/>
          <w:bCs/>
        </w:rPr>
        <w:t xml:space="preserve">: </w:t>
      </w:r>
      <w:r w:rsidR="001218EC" w:rsidRPr="00A349D3">
        <w:rPr>
          <w:b/>
          <w:bCs/>
        </w:rPr>
        <w:t xml:space="preserve">additional PUSCH switching should be </w:t>
      </w:r>
      <w:r w:rsidR="008238FD" w:rsidRPr="00A349D3">
        <w:rPr>
          <w:b/>
          <w:bCs/>
        </w:rPr>
        <w:t xml:space="preserve">in </w:t>
      </w:r>
      <w:r w:rsidR="00675A08" w:rsidRPr="00A349D3">
        <w:rPr>
          <w:rFonts w:hint="eastAsia"/>
          <w:b/>
          <w:bCs/>
          <w:lang w:eastAsia="zh-CN"/>
        </w:rPr>
        <w:t>in</w:t>
      </w:r>
      <w:r w:rsidR="00675A08" w:rsidRPr="00A349D3">
        <w:rPr>
          <w:b/>
          <w:bCs/>
        </w:rPr>
        <w:t>teg</w:t>
      </w:r>
      <w:r w:rsidR="0021373E" w:rsidRPr="00A349D3">
        <w:rPr>
          <w:b/>
          <w:bCs/>
        </w:rPr>
        <w:t>er</w:t>
      </w:r>
      <w:r w:rsidR="008238FD" w:rsidRPr="00A349D3">
        <w:rPr>
          <w:b/>
          <w:bCs/>
        </w:rPr>
        <w:t xml:space="preserve"> symbol</w:t>
      </w:r>
      <w:r w:rsidR="0021373E" w:rsidRPr="00A349D3">
        <w:rPr>
          <w:b/>
          <w:bCs/>
        </w:rPr>
        <w:t>s</w:t>
      </w:r>
      <w:r w:rsidR="008238FD" w:rsidRPr="00A349D3">
        <w:rPr>
          <w:b/>
          <w:bCs/>
        </w:rPr>
        <w:t>, if UL Tx switching is configured</w:t>
      </w:r>
      <w:r w:rsidRPr="00A349D3">
        <w:rPr>
          <w:b/>
          <w:bCs/>
        </w:rPr>
        <w:t>.</w:t>
      </w:r>
    </w:p>
    <w:p w14:paraId="05E84014" w14:textId="39EEE315" w:rsidR="007276D1" w:rsidRPr="00A349D3" w:rsidRDefault="007276D1" w:rsidP="00FE5B9C">
      <w:pPr>
        <w:overflowPunct/>
        <w:autoSpaceDE/>
        <w:autoSpaceDN/>
        <w:adjustRightInd/>
        <w:spacing w:after="0"/>
        <w:textAlignment w:val="auto"/>
        <w:rPr>
          <w:rFonts w:eastAsia="Times New Roman"/>
          <w:b/>
          <w:lang w:eastAsia="zh-CN"/>
        </w:rPr>
      </w:pPr>
    </w:p>
    <w:p w14:paraId="55F23D3E" w14:textId="4C099C2E" w:rsidR="00181EFA" w:rsidRPr="00FA35A4" w:rsidRDefault="004D7DCD" w:rsidP="00FA35A4">
      <w:pPr>
        <w:pStyle w:val="Default"/>
        <w:rPr>
          <w:b/>
          <w:lang w:val="en-GB"/>
        </w:rPr>
      </w:pPr>
      <w:r w:rsidRPr="00A349D3">
        <w:rPr>
          <w:bCs/>
          <w:sz w:val="20"/>
          <w:szCs w:val="20"/>
          <w:lang w:val="en-GB"/>
        </w:rPr>
        <w:t>As the additional PUSCH preparation time is requested when UL switching is required</w:t>
      </w:r>
      <w:r w:rsidR="00614E09" w:rsidRPr="00A349D3">
        <w:rPr>
          <w:bCs/>
          <w:sz w:val="20"/>
          <w:szCs w:val="20"/>
          <w:lang w:val="en-GB"/>
        </w:rPr>
        <w:t>,</w:t>
      </w:r>
      <w:r w:rsidRPr="00A349D3">
        <w:rPr>
          <w:bCs/>
          <w:sz w:val="20"/>
          <w:szCs w:val="20"/>
          <w:lang w:val="en-GB"/>
        </w:rPr>
        <w:t xml:space="preserve"> </w:t>
      </w:r>
      <w:r w:rsidR="00614E09" w:rsidRPr="00A349D3">
        <w:rPr>
          <w:bCs/>
          <w:sz w:val="20"/>
          <w:szCs w:val="20"/>
          <w:lang w:val="en-GB"/>
        </w:rPr>
        <w:t>there is a</w:t>
      </w:r>
      <w:r w:rsidRPr="00A349D3">
        <w:rPr>
          <w:bCs/>
          <w:sz w:val="20"/>
          <w:szCs w:val="20"/>
          <w:lang w:val="en-GB"/>
        </w:rPr>
        <w:t xml:space="preserve"> “deadline” </w:t>
      </w:r>
      <w:r w:rsidR="00614E09" w:rsidRPr="00A349D3">
        <w:rPr>
          <w:bCs/>
          <w:sz w:val="20"/>
          <w:szCs w:val="20"/>
          <w:lang w:val="en-GB"/>
        </w:rPr>
        <w:t xml:space="preserve">for UE </w:t>
      </w:r>
      <w:r w:rsidRPr="00A349D3">
        <w:rPr>
          <w:bCs/>
          <w:sz w:val="20"/>
          <w:szCs w:val="20"/>
          <w:lang w:val="en-GB"/>
        </w:rPr>
        <w:t xml:space="preserve">to make the switching decision. </w:t>
      </w:r>
      <w:r w:rsidR="00614E09" w:rsidRPr="00A349D3">
        <w:rPr>
          <w:bCs/>
          <w:sz w:val="20"/>
          <w:szCs w:val="20"/>
          <w:lang w:val="en-GB"/>
        </w:rPr>
        <w:t xml:space="preserve">The deadline for each potential switch (according to proposal 7) is illustrated as the red lines in </w:t>
      </w:r>
      <w:r w:rsidR="0021373E" w:rsidRPr="00A349D3">
        <w:rPr>
          <w:bCs/>
          <w:sz w:val="20"/>
          <w:szCs w:val="20"/>
          <w:lang w:val="en-GB"/>
        </w:rPr>
        <w:fldChar w:fldCharType="begin"/>
      </w:r>
      <w:r w:rsidR="0021373E" w:rsidRPr="00A349D3">
        <w:rPr>
          <w:bCs/>
          <w:sz w:val="20"/>
          <w:szCs w:val="20"/>
          <w:lang w:val="en-GB"/>
        </w:rPr>
        <w:instrText xml:space="preserve"> REF _Ref37424538 \h </w:instrText>
      </w:r>
      <w:r w:rsidR="0021373E" w:rsidRPr="00A349D3">
        <w:rPr>
          <w:bCs/>
          <w:sz w:val="20"/>
          <w:szCs w:val="20"/>
          <w:lang w:val="en-GB"/>
        </w:rPr>
      </w:r>
      <w:r w:rsidR="00A349D3">
        <w:rPr>
          <w:bCs/>
          <w:sz w:val="20"/>
          <w:szCs w:val="20"/>
          <w:lang w:val="en-GB"/>
        </w:rPr>
        <w:instrText xml:space="preserve"> \* MERGEFORMAT </w:instrText>
      </w:r>
      <w:r w:rsidR="0021373E" w:rsidRPr="00A349D3">
        <w:rPr>
          <w:bCs/>
          <w:sz w:val="20"/>
          <w:szCs w:val="20"/>
          <w:lang w:val="en-GB"/>
        </w:rPr>
        <w:fldChar w:fldCharType="separate"/>
      </w:r>
      <w:r w:rsidR="0021373E" w:rsidRPr="00A349D3">
        <w:rPr>
          <w:bCs/>
          <w:sz w:val="20"/>
          <w:szCs w:val="20"/>
          <w:lang w:val="en-GB"/>
        </w:rPr>
        <w:t>Figure 3</w:t>
      </w:r>
      <w:r w:rsidR="0021373E" w:rsidRPr="00A349D3">
        <w:rPr>
          <w:bCs/>
          <w:sz w:val="20"/>
          <w:szCs w:val="20"/>
          <w:lang w:val="en-GB"/>
        </w:rPr>
        <w:fldChar w:fldCharType="end"/>
      </w:r>
      <w:r w:rsidR="00614E09" w:rsidRPr="00A349D3">
        <w:rPr>
          <w:bCs/>
          <w:sz w:val="20"/>
          <w:szCs w:val="20"/>
          <w:lang w:val="en-GB"/>
        </w:rPr>
        <w:t xml:space="preserve">. With the deadline established for a potential switch, </w:t>
      </w:r>
      <w:r w:rsidR="008118E2" w:rsidRPr="00A349D3">
        <w:rPr>
          <w:bCs/>
          <w:sz w:val="20"/>
          <w:szCs w:val="20"/>
          <w:lang w:val="en-GB"/>
        </w:rPr>
        <w:t xml:space="preserve">the </w:t>
      </w:r>
      <w:r w:rsidR="00614E09" w:rsidRPr="00A349D3">
        <w:rPr>
          <w:bCs/>
          <w:sz w:val="20"/>
          <w:szCs w:val="20"/>
          <w:lang w:val="en-GB"/>
        </w:rPr>
        <w:t xml:space="preserve">decision </w:t>
      </w:r>
      <w:r w:rsidR="008118E2" w:rsidRPr="00A349D3">
        <w:rPr>
          <w:bCs/>
          <w:sz w:val="20"/>
          <w:szCs w:val="20"/>
          <w:lang w:val="en-GB"/>
        </w:rPr>
        <w:t xml:space="preserve">of </w:t>
      </w:r>
      <w:r w:rsidR="00614E09" w:rsidRPr="00A349D3">
        <w:rPr>
          <w:bCs/>
          <w:sz w:val="20"/>
          <w:szCs w:val="20"/>
          <w:lang w:val="en-GB"/>
        </w:rPr>
        <w:t>whether</w:t>
      </w:r>
      <w:r w:rsidR="0030489B" w:rsidRPr="00A349D3">
        <w:rPr>
          <w:bCs/>
          <w:sz w:val="20"/>
          <w:szCs w:val="20"/>
          <w:lang w:val="en-GB"/>
        </w:rPr>
        <w:t xml:space="preserve"> or not to</w:t>
      </w:r>
      <w:r w:rsidR="00614E09" w:rsidRPr="00A349D3">
        <w:rPr>
          <w:bCs/>
          <w:sz w:val="20"/>
          <w:szCs w:val="20"/>
          <w:lang w:val="en-GB"/>
        </w:rPr>
        <w:t xml:space="preserve"> switch</w:t>
      </w:r>
      <w:r w:rsidR="008118E2" w:rsidRPr="00A349D3">
        <w:rPr>
          <w:bCs/>
          <w:sz w:val="20"/>
          <w:szCs w:val="20"/>
          <w:lang w:val="en-GB"/>
        </w:rPr>
        <w:t xml:space="preserve"> depends on the UL grants UE received before the deadline. The next question is that UE needs to decode and check which grants it received before the deadline to make the decision? Apparently</w:t>
      </w:r>
      <w:r w:rsidR="008118E2">
        <w:rPr>
          <w:bCs/>
          <w:sz w:val="20"/>
          <w:szCs w:val="20"/>
          <w:lang w:val="en-GB"/>
        </w:rPr>
        <w:t xml:space="preserve">, it does not make sense to require UE to decode all UL grants it received before the deadline. The reason is that, for a UL grant </w:t>
      </w:r>
      <w:r w:rsidR="00DD6F2C">
        <w:rPr>
          <w:bCs/>
          <w:sz w:val="20"/>
          <w:szCs w:val="20"/>
          <w:lang w:val="en-GB"/>
        </w:rPr>
        <w:t xml:space="preserve">schedule a PUSCH with very large K2 value, requiring to decode and check this grant to make UL switch decision unnecessarily tighten the decoding timeline for that UL grant, which put unnecessary stringent requirement on UE PDCCH decoding implementation. Therefore, we need define an “observation period” that is a set of TDD UL slots, where an UL grant schedules an UL transmission in that set of TDD UL slots and the UL grant is involved in the decision of UL switch. In other words, </w:t>
      </w:r>
      <w:r w:rsidR="009174ED">
        <w:rPr>
          <w:bCs/>
          <w:sz w:val="20"/>
          <w:szCs w:val="20"/>
          <w:lang w:val="en-GB"/>
        </w:rPr>
        <w:t xml:space="preserve">UE only expects that </w:t>
      </w:r>
      <w:r w:rsidR="00DD6F2C">
        <w:rPr>
          <w:bCs/>
          <w:sz w:val="20"/>
          <w:szCs w:val="20"/>
          <w:lang w:val="en-GB"/>
        </w:rPr>
        <w:t>the UL grants whose</w:t>
      </w:r>
      <w:r w:rsidR="009174ED">
        <w:rPr>
          <w:bCs/>
          <w:sz w:val="20"/>
          <w:szCs w:val="20"/>
          <w:lang w:val="en-GB"/>
        </w:rPr>
        <w:t xml:space="preserve"> scheduled UL transmission falls in the observation period trigger an UL switch. </w:t>
      </w:r>
    </w:p>
    <w:p w14:paraId="348A30A3" w14:textId="77777777" w:rsidR="00181EFA" w:rsidRDefault="00181EFA" w:rsidP="004D7DCD">
      <w:pPr>
        <w:pStyle w:val="Default"/>
        <w:rPr>
          <w:bCs/>
          <w:sz w:val="20"/>
          <w:szCs w:val="20"/>
        </w:rPr>
      </w:pPr>
    </w:p>
    <w:p w14:paraId="2E1CECDD" w14:textId="6EE25FE4" w:rsidR="004D7DCD" w:rsidRDefault="00181EFA" w:rsidP="004D7DCD">
      <w:pPr>
        <w:pStyle w:val="Default"/>
        <w:rPr>
          <w:bCs/>
          <w:sz w:val="20"/>
          <w:szCs w:val="20"/>
        </w:rPr>
      </w:pPr>
      <w:r>
        <w:rPr>
          <w:bCs/>
          <w:sz w:val="20"/>
          <w:szCs w:val="20"/>
        </w:rPr>
        <w:t xml:space="preserve">Based on above reasoning, </w:t>
      </w:r>
      <w:r w:rsidR="004D7DCD">
        <w:rPr>
          <w:bCs/>
          <w:sz w:val="20"/>
          <w:szCs w:val="20"/>
        </w:rPr>
        <w:t xml:space="preserve">we propose </w:t>
      </w:r>
      <w:r>
        <w:rPr>
          <w:bCs/>
          <w:sz w:val="20"/>
          <w:szCs w:val="20"/>
        </w:rPr>
        <w:t>the following</w:t>
      </w:r>
      <w:r w:rsidR="004D7DCD">
        <w:rPr>
          <w:bCs/>
          <w:sz w:val="20"/>
          <w:szCs w:val="20"/>
        </w:rPr>
        <w:t>:</w:t>
      </w:r>
    </w:p>
    <w:p w14:paraId="7D85B0E0" w14:textId="0F1C082E" w:rsidR="00181EFA" w:rsidRPr="00FA35A4" w:rsidRDefault="00181EFA" w:rsidP="004D7DCD">
      <w:pPr>
        <w:pStyle w:val="Default"/>
        <w:rPr>
          <w:b/>
          <w:bCs/>
          <w:color w:val="auto"/>
          <w:sz w:val="20"/>
          <w:szCs w:val="20"/>
          <w:lang w:eastAsia="en-US"/>
        </w:rPr>
      </w:pPr>
      <w:r w:rsidRPr="00FA35A4">
        <w:rPr>
          <w:b/>
          <w:bCs/>
          <w:color w:val="auto"/>
          <w:sz w:val="20"/>
          <w:szCs w:val="20"/>
          <w:lang w:eastAsia="en-US"/>
        </w:rPr>
        <w:t xml:space="preserve">Proposal </w:t>
      </w:r>
      <w:r w:rsidR="005E57D8">
        <w:rPr>
          <w:b/>
          <w:bCs/>
          <w:color w:val="auto"/>
          <w:sz w:val="20"/>
          <w:szCs w:val="20"/>
          <w:lang w:eastAsia="en-US"/>
        </w:rPr>
        <w:t>7</w:t>
      </w:r>
      <w:r w:rsidRPr="00FA35A4">
        <w:rPr>
          <w:b/>
          <w:bCs/>
          <w:color w:val="auto"/>
          <w:sz w:val="20"/>
          <w:szCs w:val="20"/>
          <w:lang w:eastAsia="en-US"/>
        </w:rPr>
        <w:t xml:space="preserve">: the observation period </w:t>
      </w:r>
      <w:r w:rsidR="009174ED">
        <w:rPr>
          <w:b/>
          <w:bCs/>
          <w:color w:val="auto"/>
          <w:sz w:val="20"/>
          <w:szCs w:val="20"/>
          <w:lang w:eastAsia="en-US"/>
        </w:rPr>
        <w:t>for an allowed switch boundary</w:t>
      </w:r>
      <w:r w:rsidRPr="00FA35A4">
        <w:rPr>
          <w:b/>
          <w:bCs/>
          <w:color w:val="auto"/>
          <w:sz w:val="20"/>
          <w:szCs w:val="20"/>
          <w:lang w:eastAsia="en-US"/>
        </w:rPr>
        <w:t xml:space="preserve"> is </w:t>
      </w:r>
    </w:p>
    <w:p w14:paraId="26B797A7" w14:textId="5D585651" w:rsidR="004D7DCD" w:rsidRPr="00046506" w:rsidRDefault="004D7DCD" w:rsidP="004D7DCD">
      <w:pPr>
        <w:pStyle w:val="Default"/>
        <w:numPr>
          <w:ilvl w:val="0"/>
          <w:numId w:val="36"/>
        </w:numPr>
        <w:rPr>
          <w:b/>
          <w:sz w:val="20"/>
          <w:szCs w:val="20"/>
          <w:lang w:val="en-GB"/>
        </w:rPr>
      </w:pPr>
      <w:r w:rsidRPr="00046506">
        <w:rPr>
          <w:b/>
          <w:sz w:val="20"/>
          <w:szCs w:val="20"/>
          <w:lang w:val="en-GB"/>
        </w:rPr>
        <w:t xml:space="preserve">Option 1: first TDD slot after </w:t>
      </w:r>
      <w:r w:rsidR="009174ED">
        <w:rPr>
          <w:b/>
          <w:sz w:val="20"/>
          <w:szCs w:val="20"/>
          <w:lang w:val="en-GB"/>
        </w:rPr>
        <w:t xml:space="preserve">the </w:t>
      </w:r>
      <w:r w:rsidRPr="00046506">
        <w:rPr>
          <w:b/>
          <w:sz w:val="20"/>
          <w:szCs w:val="20"/>
          <w:lang w:val="en-GB"/>
        </w:rPr>
        <w:t>allowed switch boundary</w:t>
      </w:r>
    </w:p>
    <w:p w14:paraId="6C41B270" w14:textId="3059B8AB" w:rsidR="004D7DCD" w:rsidRDefault="004D7DCD" w:rsidP="004D7DCD">
      <w:pPr>
        <w:pStyle w:val="Default"/>
        <w:numPr>
          <w:ilvl w:val="0"/>
          <w:numId w:val="36"/>
        </w:numPr>
        <w:rPr>
          <w:b/>
          <w:sz w:val="20"/>
          <w:szCs w:val="20"/>
          <w:lang w:val="en-GB"/>
        </w:rPr>
      </w:pPr>
      <w:r w:rsidRPr="00046506">
        <w:rPr>
          <w:b/>
          <w:sz w:val="20"/>
          <w:szCs w:val="20"/>
          <w:lang w:val="en-GB"/>
        </w:rPr>
        <w:t xml:space="preserve">Option 2: first TDD slot after </w:t>
      </w:r>
      <w:r w:rsidR="009174ED">
        <w:rPr>
          <w:b/>
          <w:sz w:val="20"/>
          <w:szCs w:val="20"/>
          <w:lang w:val="en-GB"/>
        </w:rPr>
        <w:t xml:space="preserve">the </w:t>
      </w:r>
      <w:r w:rsidRPr="00046506">
        <w:rPr>
          <w:b/>
          <w:sz w:val="20"/>
          <w:szCs w:val="20"/>
          <w:lang w:val="en-GB"/>
        </w:rPr>
        <w:t>allowed switch boundary and any other TDD slot</w:t>
      </w:r>
      <w:r w:rsidR="008118E2">
        <w:rPr>
          <w:b/>
          <w:sz w:val="20"/>
          <w:szCs w:val="20"/>
          <w:lang w:val="en-GB"/>
        </w:rPr>
        <w:t>s</w:t>
      </w:r>
      <w:r w:rsidRPr="00046506">
        <w:rPr>
          <w:b/>
          <w:sz w:val="20"/>
          <w:szCs w:val="20"/>
          <w:lang w:val="en-GB"/>
        </w:rPr>
        <w:t xml:space="preserve"> </w:t>
      </w:r>
      <w:r w:rsidR="008118E2" w:rsidRPr="00046506">
        <w:rPr>
          <w:b/>
          <w:sz w:val="20"/>
          <w:szCs w:val="20"/>
          <w:lang w:val="en-GB"/>
        </w:rPr>
        <w:t xml:space="preserve">after the allowed switch boundary </w:t>
      </w:r>
      <w:r w:rsidRPr="00046506">
        <w:rPr>
          <w:b/>
          <w:sz w:val="20"/>
          <w:szCs w:val="20"/>
          <w:lang w:val="en-GB"/>
        </w:rPr>
        <w:t xml:space="preserve">for which the grant was received at the same time as the grant for the first slot </w:t>
      </w:r>
    </w:p>
    <w:p w14:paraId="1C8A6FBA" w14:textId="5C1EF84C" w:rsidR="007276D1" w:rsidRPr="000E6EF2" w:rsidRDefault="004D7DCD" w:rsidP="00FA35A4">
      <w:pPr>
        <w:pStyle w:val="Default"/>
        <w:numPr>
          <w:ilvl w:val="0"/>
          <w:numId w:val="36"/>
        </w:numPr>
        <w:rPr>
          <w:b/>
          <w:lang w:val="en-GB"/>
        </w:rPr>
      </w:pPr>
      <w:r w:rsidRPr="00BF3A79">
        <w:rPr>
          <w:b/>
          <w:sz w:val="20"/>
          <w:szCs w:val="20"/>
          <w:lang w:val="en-GB"/>
        </w:rPr>
        <w:t xml:space="preserve">Among these two options we prefer Option 1 for simplicity. </w:t>
      </w:r>
    </w:p>
    <w:p w14:paraId="2B2875D2" w14:textId="4A3CB695" w:rsidR="000E6EF2" w:rsidRDefault="000E6EF2" w:rsidP="000E6EF2">
      <w:pPr>
        <w:pStyle w:val="Default"/>
        <w:rPr>
          <w:b/>
          <w:sz w:val="20"/>
          <w:szCs w:val="20"/>
          <w:lang w:val="en-GB"/>
        </w:rPr>
      </w:pPr>
    </w:p>
    <w:p w14:paraId="16353BF0" w14:textId="4F79F65E" w:rsidR="000E6EF2" w:rsidRPr="003D656A" w:rsidRDefault="000E6EF2" w:rsidP="005E57D8">
      <w:pPr>
        <w:pStyle w:val="Heading2"/>
        <w:ind w:left="576"/>
        <w:rPr>
          <w:lang w:eastAsia="zh-CN"/>
        </w:rPr>
      </w:pPr>
      <w:r w:rsidRPr="003D656A">
        <w:rPr>
          <w:lang w:eastAsia="zh-CN"/>
        </w:rPr>
        <w:t xml:space="preserve">DL interruption </w:t>
      </w:r>
    </w:p>
    <w:p w14:paraId="14ED66A4" w14:textId="7623FEA3" w:rsidR="005E57D8" w:rsidRDefault="005E57D8" w:rsidP="005E57D8">
      <w:pPr>
        <w:rPr>
          <w:lang w:val="en-GB" w:eastAsia="zh-CN"/>
        </w:rPr>
      </w:pPr>
      <w:r w:rsidRPr="005E57D8">
        <w:rPr>
          <w:lang w:val="en-GB" w:eastAsia="zh-CN"/>
        </w:rPr>
        <w:t>RAN4 LS</w:t>
      </w:r>
      <w:r w:rsidR="00F27130">
        <w:rPr>
          <w:lang w:val="en-GB" w:eastAsia="zh-CN"/>
        </w:rPr>
        <w:t xml:space="preserve"> </w:t>
      </w:r>
      <w:r w:rsidR="002866B2">
        <w:rPr>
          <w:lang w:val="en-GB" w:eastAsia="zh-CN"/>
        </w:rPr>
        <w:fldChar w:fldCharType="begin"/>
      </w:r>
      <w:r w:rsidR="002866B2">
        <w:rPr>
          <w:lang w:val="en-GB" w:eastAsia="zh-CN"/>
        </w:rPr>
        <w:instrText xml:space="preserve"> REF _Ref37428439 \r \h </w:instrText>
      </w:r>
      <w:r w:rsidR="002866B2">
        <w:rPr>
          <w:lang w:val="en-GB" w:eastAsia="zh-CN"/>
        </w:rPr>
      </w:r>
      <w:r w:rsidR="002866B2">
        <w:rPr>
          <w:lang w:val="en-GB" w:eastAsia="zh-CN"/>
        </w:rPr>
        <w:fldChar w:fldCharType="separate"/>
      </w:r>
      <w:r w:rsidR="002866B2">
        <w:rPr>
          <w:lang w:val="en-GB" w:eastAsia="zh-CN"/>
        </w:rPr>
        <w:t>[4]</w:t>
      </w:r>
      <w:r w:rsidR="002866B2">
        <w:rPr>
          <w:lang w:val="en-GB" w:eastAsia="zh-CN"/>
        </w:rPr>
        <w:fldChar w:fldCharType="end"/>
      </w:r>
      <w:r w:rsidR="0078052E">
        <w:rPr>
          <w:lang w:val="en-GB" w:eastAsia="zh-CN"/>
        </w:rPr>
        <w:t xml:space="preserve"> ask RAN1 to evaluate the potent</w:t>
      </w:r>
      <w:r w:rsidR="00240E7C">
        <w:rPr>
          <w:lang w:val="en-GB" w:eastAsia="zh-CN"/>
        </w:rPr>
        <w:t>ial impact if DL interruption is applicable for some band combinations.</w:t>
      </w:r>
      <w:r w:rsidR="00DA36B6">
        <w:rPr>
          <w:lang w:val="en-GB" w:eastAsia="zh-CN"/>
        </w:rPr>
        <w:t xml:space="preserve"> </w:t>
      </w:r>
    </w:p>
    <w:p w14:paraId="3D3B73FF" w14:textId="607A5143" w:rsidR="002304B6" w:rsidRDefault="00937F4E" w:rsidP="005E57D8">
      <w:pPr>
        <w:rPr>
          <w:lang w:val="en-GB" w:eastAsia="zh-CN"/>
        </w:rPr>
      </w:pPr>
      <w:r>
        <w:rPr>
          <w:lang w:val="en-GB" w:eastAsia="zh-CN"/>
        </w:rPr>
        <w:fldChar w:fldCharType="begin"/>
      </w:r>
      <w:r>
        <w:rPr>
          <w:lang w:val="en-GB" w:eastAsia="zh-CN"/>
        </w:rPr>
        <w:instrText xml:space="preserve"> REF _Ref37426701 \h </w:instrText>
      </w:r>
      <w:r>
        <w:rPr>
          <w:lang w:val="en-GB" w:eastAsia="zh-CN"/>
        </w:rPr>
      </w:r>
      <w:r>
        <w:rPr>
          <w:lang w:val="en-GB" w:eastAsia="zh-CN"/>
        </w:rPr>
        <w:fldChar w:fldCharType="separate"/>
      </w:r>
      <w:r>
        <w:t xml:space="preserve">Figure </w:t>
      </w:r>
      <w:r>
        <w:rPr>
          <w:noProof/>
        </w:rPr>
        <w:t>4</w:t>
      </w:r>
      <w:r>
        <w:rPr>
          <w:lang w:val="en-GB" w:eastAsia="zh-CN"/>
        </w:rPr>
        <w:fldChar w:fldCharType="end"/>
      </w:r>
      <w:r>
        <w:rPr>
          <w:lang w:val="en-GB" w:eastAsia="zh-CN"/>
        </w:rPr>
        <w:t xml:space="preserve"> is </w:t>
      </w:r>
      <w:r w:rsidR="00EF487D">
        <w:rPr>
          <w:lang w:val="en-GB" w:eastAsia="zh-CN"/>
        </w:rPr>
        <w:t xml:space="preserve">an illustrative figure of DL interruption time. When UE </w:t>
      </w:r>
      <w:r w:rsidR="00023710">
        <w:rPr>
          <w:lang w:val="en-GB" w:eastAsia="zh-CN"/>
        </w:rPr>
        <w:t xml:space="preserve">switches its UL Tx from CC1 to CC2, beside the yellow part, </w:t>
      </w:r>
      <w:r w:rsidR="00504486">
        <w:rPr>
          <w:lang w:val="en-GB" w:eastAsia="zh-CN"/>
        </w:rPr>
        <w:t xml:space="preserve">the time indicated as “DL interruption” </w:t>
      </w:r>
      <w:r w:rsidR="00876925">
        <w:rPr>
          <w:lang w:val="en-GB" w:eastAsia="zh-CN"/>
        </w:rPr>
        <w:t>might be</w:t>
      </w:r>
      <w:r w:rsidR="00504486">
        <w:rPr>
          <w:lang w:val="en-GB" w:eastAsia="zh-CN"/>
        </w:rPr>
        <w:t xml:space="preserve"> needed based on UE implementation.  </w:t>
      </w:r>
      <w:r w:rsidR="002261A8">
        <w:rPr>
          <w:lang w:val="en-GB" w:eastAsia="zh-CN"/>
        </w:rPr>
        <w:t>This RF retuning caused DL glitch is similar as the</w:t>
      </w:r>
      <w:r w:rsidR="0099252E">
        <w:rPr>
          <w:lang w:val="en-GB" w:eastAsia="zh-CN"/>
        </w:rPr>
        <w:t xml:space="preserve">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Tx-Rx</m:t>
            </m:r>
          </m:sub>
        </m:sSub>
      </m:oMath>
      <w:r w:rsidR="0099252E">
        <w:t xml:space="preserve"> which is time from </w:t>
      </w:r>
      <w:r w:rsidR="00880077">
        <w:t xml:space="preserve">UE </w:t>
      </w:r>
      <w:r w:rsidR="00F04B67">
        <w:t xml:space="preserve">Transmission to reception. </w:t>
      </w:r>
      <w:r w:rsidR="00880077">
        <w:t xml:space="preserve"> </w:t>
      </w:r>
      <w:r w:rsidR="00F04B67">
        <w:rPr>
          <w:lang w:val="en-GB" w:eastAsia="zh-CN"/>
        </w:rPr>
        <w:t xml:space="preserve">Here we suggest RAN1 to consider leverage the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Tx-Rx</m:t>
            </m:r>
          </m:sub>
        </m:sSub>
      </m:oMath>
      <w:r w:rsidR="00F04B67">
        <w:rPr>
          <w:iCs/>
        </w:rPr>
        <w:t xml:space="preserve"> wording </w:t>
      </w:r>
      <w:r w:rsidR="00BC498C">
        <w:rPr>
          <w:iCs/>
        </w:rPr>
        <w:t xml:space="preserve">TS38.211 </w:t>
      </w:r>
      <w:r w:rsidR="00F04B67">
        <w:rPr>
          <w:iCs/>
        </w:rPr>
        <w:t xml:space="preserve">with repurposing. </w:t>
      </w:r>
    </w:p>
    <w:p w14:paraId="3E437A32" w14:textId="51C575BE" w:rsidR="008B28F3" w:rsidRDefault="009A24C1" w:rsidP="008B28F3">
      <w:pPr>
        <w:jc w:val="center"/>
      </w:pPr>
      <w:r>
        <w:object w:dxaOrig="7548" w:dyaOrig="4884" w14:anchorId="3DB39A58">
          <v:shape id="_x0000_i1028" type="#_x0000_t75" style="width:317.25pt;height:204.75pt" o:ole="">
            <v:imagedata r:id="rId17" o:title=""/>
          </v:shape>
          <o:OLEObject Type="Embed" ProgID="Visio.Drawing.15" ShapeID="_x0000_i1028" DrawAspect="Content" ObjectID="_1648064806" r:id="rId18"/>
        </w:object>
      </w:r>
    </w:p>
    <w:p w14:paraId="6105DB3D" w14:textId="3525CD08" w:rsidR="008B28F3" w:rsidRDefault="002304B6" w:rsidP="002304B6">
      <w:pPr>
        <w:pStyle w:val="Caption"/>
        <w:jc w:val="center"/>
        <w:rPr>
          <w:lang w:val="en-GB" w:eastAsia="zh-CN"/>
        </w:rPr>
      </w:pPr>
      <w:bookmarkStart w:id="12" w:name="_Ref37426701"/>
      <w:r>
        <w:t xml:space="preserve">Figure </w:t>
      </w:r>
      <w:r w:rsidR="009630FF">
        <w:fldChar w:fldCharType="begin"/>
      </w:r>
      <w:r w:rsidR="009630FF">
        <w:instrText xml:space="preserve"> SEQ Figure \* ARABIC </w:instrText>
      </w:r>
      <w:r w:rsidR="009630FF">
        <w:fldChar w:fldCharType="separate"/>
      </w:r>
      <w:r w:rsidR="00BB0AC3">
        <w:rPr>
          <w:noProof/>
        </w:rPr>
        <w:t>4</w:t>
      </w:r>
      <w:r w:rsidR="009630FF">
        <w:rPr>
          <w:noProof/>
        </w:rPr>
        <w:fldChar w:fldCharType="end"/>
      </w:r>
      <w:bookmarkEnd w:id="12"/>
      <w:r>
        <w:t xml:space="preserve"> illustrative of DL interruption</w:t>
      </w:r>
    </w:p>
    <w:p w14:paraId="3C6A1A15" w14:textId="2FBA3CE0" w:rsidR="002E6AB9" w:rsidRDefault="002E6AB9" w:rsidP="005E57D8">
      <w:pPr>
        <w:rPr>
          <w:lang w:val="en-GB" w:eastAsia="zh-CN"/>
        </w:rPr>
      </w:pPr>
      <w:r>
        <w:rPr>
          <w:lang w:val="en-GB" w:eastAsia="zh-CN"/>
        </w:rPr>
        <w:t xml:space="preserve">Example wording is as </w:t>
      </w:r>
      <w:r w:rsidR="004304AD">
        <w:rPr>
          <w:lang w:val="en-GB" w:eastAsia="zh-CN"/>
        </w:rPr>
        <w:t>following</w:t>
      </w:r>
    </w:p>
    <w:p w14:paraId="5738D0A3" w14:textId="39A8F1BB" w:rsidR="00AF3C60" w:rsidRDefault="00AF3C60" w:rsidP="005E57D8">
      <w:pPr>
        <w:rPr>
          <w:lang w:val="en-GB" w:eastAsia="zh-CN"/>
        </w:rPr>
      </w:pPr>
    </w:p>
    <w:p w14:paraId="37E70722" w14:textId="1CE07AE8" w:rsidR="00321D33" w:rsidRPr="00A349D3" w:rsidRDefault="00E97445" w:rsidP="004304AD">
      <w:pPr>
        <w:pStyle w:val="ListParagraph"/>
        <w:numPr>
          <w:ilvl w:val="0"/>
          <w:numId w:val="36"/>
        </w:numPr>
        <w:rPr>
          <w:rFonts w:ascii="Times New Roman" w:hAnsi="Times New Roman"/>
          <w:sz w:val="20"/>
          <w:szCs w:val="20"/>
          <w:lang w:val="en-GB" w:eastAsia="zh-CN"/>
        </w:rPr>
      </w:pPr>
      <w:r w:rsidRPr="004304AD">
        <w:rPr>
          <w:rFonts w:ascii="Times New Roman" w:hAnsi="Times New Roman"/>
          <w:sz w:val="20"/>
          <w:szCs w:val="20"/>
          <w:lang w:val="en-GB" w:eastAsia="zh-CN"/>
        </w:rPr>
        <w:t>During UL Tx switching, a</w:t>
      </w:r>
      <w:r w:rsidR="00AF3C60" w:rsidRPr="004304AD">
        <w:rPr>
          <w:rFonts w:ascii="Times New Roman" w:hAnsi="Times New Roman"/>
          <w:sz w:val="20"/>
          <w:szCs w:val="20"/>
          <w:lang w:val="en-GB" w:eastAsia="zh-CN"/>
        </w:rPr>
        <w:t xml:space="preserve"> UE </w:t>
      </w:r>
      <w:r w:rsidR="00D42CA6" w:rsidRPr="004304AD">
        <w:rPr>
          <w:rFonts w:ascii="Times New Roman" w:hAnsi="Times New Roman"/>
          <w:sz w:val="20"/>
          <w:szCs w:val="20"/>
          <w:lang w:val="en-GB" w:eastAsia="zh-CN"/>
        </w:rPr>
        <w:t>reporting</w:t>
      </w:r>
      <w:r w:rsidR="00AF3C60" w:rsidRPr="004304AD">
        <w:rPr>
          <w:rFonts w:ascii="Times New Roman" w:hAnsi="Times New Roman"/>
          <w:sz w:val="20"/>
          <w:szCs w:val="20"/>
          <w:lang w:val="en-GB" w:eastAsia="zh-CN"/>
        </w:rPr>
        <w:t xml:space="preserve"> DL interruption capability </w:t>
      </w:r>
      <w:r w:rsidR="00763E2F" w:rsidRPr="004304AD">
        <w:rPr>
          <w:rFonts w:ascii="Times New Roman" w:hAnsi="Times New Roman"/>
          <w:sz w:val="20"/>
          <w:szCs w:val="20"/>
          <w:lang w:val="en-GB" w:eastAsia="zh-CN"/>
        </w:rPr>
        <w:t>among</w:t>
      </w:r>
      <w:r w:rsidR="00100956" w:rsidRPr="004304AD">
        <w:rPr>
          <w:rFonts w:ascii="Times New Roman" w:hAnsi="Times New Roman"/>
          <w:sz w:val="20"/>
          <w:szCs w:val="20"/>
          <w:lang w:val="en-GB" w:eastAsia="zh-CN"/>
        </w:rPr>
        <w:t xml:space="preserve"> </w:t>
      </w:r>
      <w:r w:rsidR="002C05A6" w:rsidRPr="004304AD">
        <w:rPr>
          <w:rFonts w:ascii="Times New Roman" w:hAnsi="Times New Roman"/>
          <w:sz w:val="20"/>
          <w:szCs w:val="20"/>
          <w:lang w:val="en-GB" w:eastAsia="zh-CN"/>
        </w:rPr>
        <w:t xml:space="preserve">a group of cells is not expected to receive in the downlink in </w:t>
      </w:r>
      <w:r w:rsidR="0064684A" w:rsidRPr="004304AD">
        <w:rPr>
          <w:rFonts w:ascii="Times New Roman" w:hAnsi="Times New Roman"/>
          <w:sz w:val="20"/>
          <w:szCs w:val="20"/>
          <w:lang w:val="en-GB" w:eastAsia="zh-CN"/>
        </w:rPr>
        <w:t xml:space="preserve">the reported </w:t>
      </w:r>
      <w:r w:rsidR="0064684A" w:rsidRPr="00A349D3">
        <w:rPr>
          <w:rFonts w:ascii="Times New Roman" w:hAnsi="Times New Roman"/>
          <w:sz w:val="20"/>
          <w:szCs w:val="20"/>
          <w:lang w:val="en-GB" w:eastAsia="zh-CN"/>
        </w:rPr>
        <w:t>cell(s) earlier tha</w:t>
      </w:r>
      <w:r w:rsidR="004304AD" w:rsidRPr="00A349D3">
        <w:rPr>
          <w:rFonts w:ascii="Times New Roman" w:hAnsi="Times New Roman"/>
          <w:sz w:val="20"/>
          <w:szCs w:val="20"/>
          <w:lang w:val="en-GB" w:eastAsia="zh-CN"/>
        </w:rPr>
        <w:t xml:space="preserve">n the value of </w:t>
      </w:r>
      <w:r w:rsidR="004304AD" w:rsidRPr="00A349D3">
        <w:rPr>
          <w:rFonts w:ascii="Times New Roman" w:hAnsi="Times New Roman"/>
          <w:b/>
          <w:bCs/>
          <w:i/>
          <w:iCs/>
          <w:sz w:val="20"/>
          <w:szCs w:val="20"/>
          <w:u w:val="single"/>
          <w:lang w:val="en-GB" w:eastAsia="zh-CN"/>
        </w:rPr>
        <w:t>DL interruption</w:t>
      </w:r>
      <w:r w:rsidR="002C05A6" w:rsidRPr="00A349D3">
        <w:rPr>
          <w:rFonts w:ascii="Times New Roman" w:hAnsi="Times New Roman"/>
          <w:sz w:val="20"/>
          <w:szCs w:val="20"/>
          <w:lang w:val="en-GB" w:eastAsia="zh-CN"/>
        </w:rPr>
        <w:t xml:space="preserve"> </w:t>
      </w:r>
      <w:r w:rsidR="004411B8" w:rsidRPr="00A349D3">
        <w:rPr>
          <w:rFonts w:ascii="Times New Roman" w:hAnsi="Times New Roman"/>
          <w:sz w:val="20"/>
          <w:szCs w:val="20"/>
          <w:lang w:val="en-GB" w:eastAsia="zh-CN"/>
        </w:rPr>
        <w:t xml:space="preserve">after the end of </w:t>
      </w:r>
      <w:r w:rsidR="00324B25" w:rsidRPr="00A349D3">
        <w:rPr>
          <w:rFonts w:ascii="Times New Roman" w:hAnsi="Times New Roman"/>
          <w:sz w:val="20"/>
          <w:szCs w:val="20"/>
          <w:lang w:val="en-GB" w:eastAsia="zh-CN"/>
        </w:rPr>
        <w:t>UL Tx switching</w:t>
      </w:r>
      <w:r w:rsidR="00671806" w:rsidRPr="00A349D3">
        <w:rPr>
          <w:rFonts w:ascii="Times New Roman" w:hAnsi="Times New Roman"/>
          <w:sz w:val="20"/>
          <w:szCs w:val="20"/>
          <w:lang w:val="en-GB" w:eastAsia="zh-CN"/>
        </w:rPr>
        <w:t>.</w:t>
      </w:r>
      <w:r w:rsidR="00321D33" w:rsidRPr="00A349D3">
        <w:rPr>
          <w:rFonts w:ascii="Times New Roman" w:hAnsi="Times New Roman"/>
          <w:sz w:val="20"/>
          <w:szCs w:val="20"/>
          <w:lang w:val="en-GB" w:eastAsia="zh-CN"/>
        </w:rPr>
        <w:t xml:space="preserve"> </w:t>
      </w:r>
    </w:p>
    <w:p w14:paraId="7108AA04" w14:textId="77777777" w:rsidR="004304AD" w:rsidRPr="00A349D3" w:rsidRDefault="004304AD" w:rsidP="004304AD">
      <w:pPr>
        <w:rPr>
          <w:b/>
          <w:bCs/>
          <w:lang w:val="en-GB" w:eastAsia="zh-CN"/>
        </w:rPr>
      </w:pPr>
    </w:p>
    <w:p w14:paraId="214E57B8" w14:textId="1920377B" w:rsidR="00AF3C60" w:rsidRPr="00A349D3" w:rsidRDefault="004304AD" w:rsidP="004304AD">
      <w:pPr>
        <w:rPr>
          <w:b/>
          <w:bCs/>
          <w:lang w:val="en-GB" w:eastAsia="zh-CN"/>
        </w:rPr>
      </w:pPr>
      <w:r w:rsidRPr="00A349D3">
        <w:rPr>
          <w:b/>
          <w:bCs/>
          <w:lang w:val="en-GB" w:eastAsia="zh-CN"/>
        </w:rPr>
        <w:t xml:space="preserve">Proposal 8: leveraging </w:t>
      </w:r>
      <m:oMath>
        <m:sSub>
          <m:sSubPr>
            <m:ctrlPr>
              <w:rPr>
                <w:rFonts w:ascii="Cambria Math" w:hAnsi="Cambria Math"/>
                <w:b/>
                <w:bCs/>
                <w:i/>
                <w:iCs/>
              </w:rPr>
            </m:ctrlPr>
          </m:sSubPr>
          <m:e>
            <m:r>
              <m:rPr>
                <m:sty m:val="bi"/>
              </m:rPr>
              <w:rPr>
                <w:rFonts w:ascii="Cambria Math" w:hAnsi="Cambria Math"/>
              </w:rPr>
              <m:t>N</m:t>
            </m:r>
          </m:e>
          <m:sub>
            <m:r>
              <m:rPr>
                <m:nor/>
              </m:rPr>
              <w:rPr>
                <w:rFonts w:ascii="Cambria Math" w:hAnsi="Cambria Math"/>
                <w:b/>
                <w:bCs/>
                <w:i/>
                <w:iCs/>
              </w:rPr>
              <m:t>Tx-Rx</m:t>
            </m:r>
          </m:sub>
        </m:sSub>
      </m:oMath>
      <w:r w:rsidRPr="00A349D3">
        <w:rPr>
          <w:b/>
          <w:bCs/>
          <w:iCs/>
        </w:rPr>
        <w:t xml:space="preserve"> wording of </w:t>
      </w:r>
      <w:r w:rsidRPr="00A349D3">
        <w:rPr>
          <w:b/>
          <w:bCs/>
          <w:iCs/>
          <w:lang w:eastAsia="zh-CN"/>
        </w:rPr>
        <w:t>half-duplex in TS</w:t>
      </w:r>
      <w:r w:rsidR="00165FBB" w:rsidRPr="00A349D3">
        <w:rPr>
          <w:b/>
          <w:bCs/>
          <w:iCs/>
          <w:lang w:eastAsia="zh-CN"/>
        </w:rPr>
        <w:t>38.211 with repurposing for DL interruption description.</w:t>
      </w:r>
    </w:p>
    <w:p w14:paraId="279C28A7" w14:textId="5BE1373D" w:rsidR="00DB2A8D" w:rsidRPr="00A349D3" w:rsidRDefault="00627D7D" w:rsidP="00DB2A8D">
      <w:pPr>
        <w:pStyle w:val="Heading1"/>
        <w:rPr>
          <w:color w:val="000000" w:themeColor="text1"/>
        </w:rPr>
      </w:pPr>
      <w:r w:rsidRPr="00A349D3">
        <w:rPr>
          <w:color w:val="000000" w:themeColor="text1"/>
        </w:rPr>
        <w:t>Switching mechanism of EN</w:t>
      </w:r>
      <w:r w:rsidR="00F64B90" w:rsidRPr="00A349D3">
        <w:rPr>
          <w:color w:val="000000" w:themeColor="text1"/>
        </w:rPr>
        <w:t>-</w:t>
      </w:r>
      <w:r w:rsidRPr="00A349D3">
        <w:rPr>
          <w:color w:val="000000" w:themeColor="text1"/>
        </w:rPr>
        <w:t>DC</w:t>
      </w:r>
    </w:p>
    <w:p w14:paraId="6E2A8E30" w14:textId="37D331EB" w:rsidR="00360C63" w:rsidRPr="00A349D3" w:rsidRDefault="00FC648A" w:rsidP="001E4FCB">
      <w:pPr>
        <w:pStyle w:val="Default"/>
        <w:rPr>
          <w:bCs/>
          <w:sz w:val="20"/>
          <w:szCs w:val="20"/>
          <w:lang w:val="en-GB"/>
        </w:rPr>
      </w:pPr>
      <w:r w:rsidRPr="00A349D3">
        <w:rPr>
          <w:bCs/>
          <w:sz w:val="20"/>
          <w:szCs w:val="20"/>
          <w:lang w:val="en-GB"/>
        </w:rPr>
        <w:t>RAN1#99 leaves the EN</w:t>
      </w:r>
      <w:r w:rsidR="00F64B90" w:rsidRPr="00A349D3">
        <w:rPr>
          <w:bCs/>
          <w:sz w:val="20"/>
          <w:szCs w:val="20"/>
          <w:lang w:val="en-GB"/>
        </w:rPr>
        <w:t>-</w:t>
      </w:r>
      <w:r w:rsidRPr="00A349D3">
        <w:rPr>
          <w:bCs/>
          <w:sz w:val="20"/>
          <w:szCs w:val="20"/>
          <w:lang w:val="en-GB"/>
        </w:rPr>
        <w:t xml:space="preserve">DC switching mechanism and collision handling rule as open issues. </w:t>
      </w:r>
    </w:p>
    <w:p w14:paraId="0F62A73F" w14:textId="53D9494E" w:rsidR="007C096C" w:rsidRPr="007C096C" w:rsidRDefault="00E03A61" w:rsidP="00E03A61">
      <w:pPr>
        <w:pStyle w:val="Default"/>
        <w:rPr>
          <w:b/>
          <w:bCs/>
        </w:rPr>
      </w:pPr>
      <w:r w:rsidRPr="00A349D3">
        <w:rPr>
          <w:bCs/>
          <w:sz w:val="20"/>
          <w:szCs w:val="20"/>
          <w:lang w:val="en-GB"/>
        </w:rPr>
        <w:t xml:space="preserve">RAN4 made the </w:t>
      </w:r>
      <w:r w:rsidRPr="00A349D3">
        <w:rPr>
          <w:sz w:val="20"/>
        </w:rPr>
        <w:t xml:space="preserve">agreement that </w:t>
      </w:r>
      <w:r w:rsidRPr="00A349D3">
        <w:rPr>
          <w:sz w:val="20"/>
          <w:lang w:val="fr-FR"/>
        </w:rPr>
        <w:t xml:space="preserve">the </w:t>
      </w:r>
      <w:r w:rsidRPr="00A349D3">
        <w:rPr>
          <w:sz w:val="20"/>
        </w:rPr>
        <w:t>location of the switching</w:t>
      </w:r>
      <w:r w:rsidRPr="00F621A1">
        <w:rPr>
          <w:sz w:val="20"/>
        </w:rPr>
        <w:t xml:space="preserve"> period</w:t>
      </w:r>
      <w:r>
        <w:rPr>
          <w:sz w:val="20"/>
        </w:rPr>
        <w:t xml:space="preserve"> is </w:t>
      </w:r>
      <w:r w:rsidRPr="00F621A1">
        <w:rPr>
          <w:sz w:val="20"/>
        </w:rPr>
        <w:t>in NR carrier</w:t>
      </w:r>
      <w:r>
        <w:rPr>
          <w:sz w:val="20"/>
        </w:rPr>
        <w:t xml:space="preserve">. From the intention that no impact to the LTE operation, we propose to </w:t>
      </w:r>
      <w:r w:rsidR="007C096C" w:rsidRPr="007C096C">
        <w:rPr>
          <w:b/>
          <w:bCs/>
          <w:sz w:val="20"/>
        </w:rPr>
        <w:t>reuse Rel-15 EN-DC single UL Tx operation with FDD PCell</w:t>
      </w:r>
    </w:p>
    <w:p w14:paraId="56B6DE46" w14:textId="77777777" w:rsidR="007C096C" w:rsidRPr="007C096C" w:rsidRDefault="007C096C" w:rsidP="00E03A61">
      <w:pPr>
        <w:pStyle w:val="Default"/>
        <w:numPr>
          <w:ilvl w:val="0"/>
          <w:numId w:val="36"/>
        </w:numPr>
        <w:rPr>
          <w:b/>
          <w:sz w:val="20"/>
          <w:szCs w:val="20"/>
          <w:lang w:val="en-GB"/>
        </w:rPr>
      </w:pPr>
      <w:r w:rsidRPr="007C096C">
        <w:rPr>
          <w:b/>
          <w:sz w:val="20"/>
          <w:szCs w:val="20"/>
          <w:lang w:val="en-GB"/>
        </w:rPr>
        <w:t>UE assumes always Case 1 in LTE subframes designated as UL in the reference DL/UL configuration and Case 2 in the remaining subframes</w:t>
      </w:r>
    </w:p>
    <w:p w14:paraId="4079FAB9" w14:textId="77777777" w:rsidR="007C096C" w:rsidRPr="007C096C" w:rsidRDefault="007C096C" w:rsidP="00E03A61">
      <w:pPr>
        <w:pStyle w:val="Default"/>
        <w:numPr>
          <w:ilvl w:val="0"/>
          <w:numId w:val="36"/>
        </w:numPr>
        <w:rPr>
          <w:b/>
          <w:sz w:val="20"/>
          <w:szCs w:val="20"/>
          <w:lang w:val="en-GB"/>
        </w:rPr>
      </w:pPr>
      <w:r w:rsidRPr="007C096C">
        <w:rPr>
          <w:b/>
          <w:sz w:val="20"/>
          <w:szCs w:val="20"/>
          <w:lang w:val="en-GB"/>
        </w:rPr>
        <w:t>No change to LTE operation</w:t>
      </w:r>
    </w:p>
    <w:p w14:paraId="70A6A0F3" w14:textId="43797CC5" w:rsidR="004F42F1" w:rsidRDefault="004F42F1" w:rsidP="001E4FCB">
      <w:pPr>
        <w:pStyle w:val="Default"/>
        <w:rPr>
          <w:bCs/>
          <w:sz w:val="20"/>
          <w:szCs w:val="20"/>
          <w:lang w:val="en-GB"/>
        </w:rPr>
      </w:pPr>
    </w:p>
    <w:p w14:paraId="36A23495" w14:textId="3C1E9294" w:rsidR="007C096C" w:rsidRPr="007C096C" w:rsidRDefault="004F42F1" w:rsidP="00446022">
      <w:pPr>
        <w:pStyle w:val="Default"/>
        <w:rPr>
          <w:b/>
        </w:rPr>
      </w:pPr>
      <w:r w:rsidRPr="00300205">
        <w:rPr>
          <w:b/>
          <w:sz w:val="20"/>
          <w:szCs w:val="20"/>
          <w:lang w:val="en-GB"/>
        </w:rPr>
        <w:t xml:space="preserve">Proposal </w:t>
      </w:r>
      <w:r w:rsidR="00C92EE9">
        <w:rPr>
          <w:b/>
          <w:sz w:val="20"/>
          <w:szCs w:val="20"/>
          <w:lang w:val="en-GB"/>
        </w:rPr>
        <w:t>9</w:t>
      </w:r>
      <w:r w:rsidR="00181EFA">
        <w:rPr>
          <w:b/>
          <w:sz w:val="20"/>
          <w:szCs w:val="20"/>
          <w:lang w:val="en-GB"/>
        </w:rPr>
        <w:t>:</w:t>
      </w:r>
      <w:r w:rsidR="00181EFA" w:rsidRPr="00300205">
        <w:rPr>
          <w:b/>
          <w:sz w:val="20"/>
          <w:szCs w:val="20"/>
          <w:lang w:val="en-GB"/>
        </w:rPr>
        <w:t xml:space="preserve"> </w:t>
      </w:r>
      <w:r w:rsidR="00446022" w:rsidRPr="00300205">
        <w:rPr>
          <w:b/>
          <w:sz w:val="20"/>
          <w:szCs w:val="20"/>
          <w:lang w:val="en-GB"/>
        </w:rPr>
        <w:t>for EN</w:t>
      </w:r>
      <w:r w:rsidR="00910ED1">
        <w:rPr>
          <w:b/>
          <w:sz w:val="20"/>
          <w:szCs w:val="20"/>
          <w:lang w:val="en-GB"/>
        </w:rPr>
        <w:t>-</w:t>
      </w:r>
      <w:r w:rsidR="00446022" w:rsidRPr="00300205">
        <w:rPr>
          <w:b/>
          <w:sz w:val="20"/>
          <w:szCs w:val="20"/>
          <w:lang w:val="en-GB"/>
        </w:rPr>
        <w:t>DC</w:t>
      </w:r>
      <w:r w:rsidR="00300205" w:rsidRPr="00300205">
        <w:rPr>
          <w:b/>
          <w:sz w:val="20"/>
          <w:szCs w:val="20"/>
          <w:lang w:val="en-GB"/>
        </w:rPr>
        <w:t xml:space="preserve">, </w:t>
      </w:r>
      <w:r w:rsidR="007C096C" w:rsidRPr="007C096C">
        <w:rPr>
          <w:b/>
          <w:sz w:val="20"/>
        </w:rPr>
        <w:t>reuse Rel-15 EN-DC single UL Tx operation with FDD PCell</w:t>
      </w:r>
    </w:p>
    <w:p w14:paraId="07C814AB" w14:textId="77777777" w:rsidR="007C096C" w:rsidRPr="007C096C" w:rsidRDefault="007C096C" w:rsidP="00446022">
      <w:pPr>
        <w:pStyle w:val="Default"/>
        <w:numPr>
          <w:ilvl w:val="0"/>
          <w:numId w:val="36"/>
        </w:numPr>
        <w:rPr>
          <w:b/>
          <w:sz w:val="20"/>
          <w:szCs w:val="20"/>
          <w:lang w:val="en-GB"/>
        </w:rPr>
      </w:pPr>
      <w:r w:rsidRPr="007C096C">
        <w:rPr>
          <w:b/>
          <w:sz w:val="20"/>
          <w:szCs w:val="20"/>
          <w:lang w:val="en-GB"/>
        </w:rPr>
        <w:t>UE assumes always Case 1 in LTE subframes designated as UL in the reference DL/UL configuration and Case 2 in the remaining subframes</w:t>
      </w:r>
    </w:p>
    <w:p w14:paraId="26B45A06" w14:textId="69EC6783" w:rsidR="004F42F1" w:rsidRPr="00DD6F2C" w:rsidRDefault="007C096C" w:rsidP="001E4FCB">
      <w:pPr>
        <w:pStyle w:val="Default"/>
        <w:numPr>
          <w:ilvl w:val="0"/>
          <w:numId w:val="36"/>
        </w:numPr>
        <w:rPr>
          <w:b/>
          <w:sz w:val="20"/>
          <w:szCs w:val="20"/>
          <w:lang w:val="en-GB"/>
        </w:rPr>
      </w:pPr>
      <w:r w:rsidRPr="007C096C">
        <w:rPr>
          <w:b/>
          <w:sz w:val="20"/>
          <w:szCs w:val="20"/>
          <w:lang w:val="en-GB"/>
        </w:rPr>
        <w:t>No change to LTE operation</w:t>
      </w: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5FDFA2D6" w:rsidR="00225438" w:rsidRDefault="00225438" w:rsidP="00225438">
      <w:pPr>
        <w:rPr>
          <w:lang w:val="en-GB"/>
        </w:rPr>
      </w:pPr>
      <w:r>
        <w:rPr>
          <w:lang w:val="en-GB"/>
        </w:rPr>
        <w:t>We discussed</w:t>
      </w:r>
      <w:r w:rsidR="009F547E" w:rsidRPr="009F547E">
        <w:rPr>
          <w:lang w:val="en-GB"/>
        </w:rPr>
        <w:t xml:space="preserve"> </w:t>
      </w:r>
      <w:r w:rsidR="00BF3A79">
        <w:rPr>
          <w:lang w:val="en-GB"/>
        </w:rPr>
        <w:t xml:space="preserve">the open issues on </w:t>
      </w:r>
      <w:r w:rsidR="00452D9C">
        <w:rPr>
          <w:lang w:val="en-GB"/>
        </w:rPr>
        <w:t xml:space="preserve">notation of timeline, placement of transient time, </w:t>
      </w:r>
      <w:r w:rsidR="00452D9C" w:rsidRPr="00F621A1">
        <w:rPr>
          <w:lang w:val="en-GB"/>
        </w:rPr>
        <w:t xml:space="preserve">UE preparation time, </w:t>
      </w:r>
      <w:r w:rsidR="00452D9C">
        <w:rPr>
          <w:lang w:val="en-GB"/>
        </w:rPr>
        <w:t>switching mechanism for inter</w:t>
      </w:r>
      <w:r w:rsidR="004C2F9A">
        <w:rPr>
          <w:lang w:val="en-GB"/>
        </w:rPr>
        <w:t>-</w:t>
      </w:r>
      <w:r w:rsidR="00452D9C">
        <w:rPr>
          <w:lang w:val="en-GB"/>
        </w:rPr>
        <w:t>band CA, and switching mechanism for ENDC.</w:t>
      </w:r>
      <w:r w:rsidR="003E45B2">
        <w:rPr>
          <w:lang w:val="en-GB"/>
        </w:rPr>
        <w:t xml:space="preserve"> </w:t>
      </w:r>
      <w:r w:rsidR="00452D9C">
        <w:rPr>
          <w:lang w:val="en-GB"/>
        </w:rPr>
        <w:t>Based on the discussion, we</w:t>
      </w:r>
      <w:r>
        <w:rPr>
          <w:lang w:val="en-GB"/>
        </w:rPr>
        <w:t xml:space="preserve"> have the following </w:t>
      </w:r>
      <w:r w:rsidR="002A1BDD">
        <w:rPr>
          <w:lang w:val="en-GB"/>
        </w:rPr>
        <w:t xml:space="preserve">observations and </w:t>
      </w:r>
      <w:r>
        <w:rPr>
          <w:lang w:val="en-GB"/>
        </w:rPr>
        <w:t>proposals:</w:t>
      </w:r>
    </w:p>
    <w:p w14:paraId="07D249EC" w14:textId="599F4B24" w:rsidR="002155C2" w:rsidRPr="00A349D3" w:rsidRDefault="002155C2" w:rsidP="002155C2">
      <w:pPr>
        <w:pStyle w:val="Default"/>
        <w:rPr>
          <w:b/>
          <w:bCs/>
          <w:color w:val="auto"/>
          <w:sz w:val="20"/>
          <w:szCs w:val="20"/>
          <w:lang w:eastAsia="en-US"/>
        </w:rPr>
      </w:pPr>
      <w:r w:rsidRPr="00946C3B">
        <w:rPr>
          <w:b/>
          <w:bCs/>
          <w:color w:val="auto"/>
          <w:sz w:val="20"/>
          <w:szCs w:val="20"/>
          <w:lang w:eastAsia="en-US"/>
        </w:rPr>
        <w:t xml:space="preserve">Observation 1: For the mapping between Tx chains and UL transmission ports, Option 2 is better than option 1, </w:t>
      </w:r>
      <w:r w:rsidRPr="00A349D3">
        <w:rPr>
          <w:b/>
          <w:bCs/>
          <w:color w:val="auto"/>
          <w:sz w:val="20"/>
          <w:szCs w:val="20"/>
          <w:lang w:eastAsia="en-US"/>
        </w:rPr>
        <w:t>because the inter</w:t>
      </w:r>
      <w:r w:rsidR="0096013E" w:rsidRPr="00A349D3">
        <w:rPr>
          <w:b/>
          <w:bCs/>
          <w:color w:val="auto"/>
          <w:sz w:val="20"/>
          <w:szCs w:val="20"/>
          <w:lang w:eastAsia="en-US"/>
        </w:rPr>
        <w:t>-</w:t>
      </w:r>
      <w:r w:rsidRPr="00A349D3">
        <w:rPr>
          <w:b/>
          <w:bCs/>
          <w:color w:val="auto"/>
          <w:sz w:val="20"/>
          <w:szCs w:val="20"/>
          <w:lang w:eastAsia="en-US"/>
        </w:rPr>
        <w:t>band CA is expected to allow simultaneous Tx on 2 CCs.</w:t>
      </w:r>
    </w:p>
    <w:p w14:paraId="2E7EDC67" w14:textId="77777777" w:rsidR="00160234" w:rsidRPr="00A349D3" w:rsidRDefault="00160234" w:rsidP="00160234">
      <w:pPr>
        <w:pStyle w:val="Default"/>
        <w:rPr>
          <w:b/>
          <w:bCs/>
          <w:color w:val="auto"/>
          <w:sz w:val="20"/>
          <w:szCs w:val="20"/>
          <w:lang w:eastAsia="en-US"/>
        </w:rPr>
      </w:pPr>
    </w:p>
    <w:p w14:paraId="51965F7B" w14:textId="77777777" w:rsidR="001D3ED3" w:rsidRPr="000371C0" w:rsidRDefault="001D3ED3" w:rsidP="001D3ED3">
      <w:pPr>
        <w:pStyle w:val="Default"/>
        <w:rPr>
          <w:b/>
          <w:sz w:val="20"/>
          <w:szCs w:val="20"/>
          <w:lang w:val="en-GB"/>
        </w:rPr>
      </w:pPr>
      <w:r w:rsidRPr="00A349D3">
        <w:rPr>
          <w:b/>
          <w:sz w:val="20"/>
          <w:szCs w:val="20"/>
        </w:rPr>
        <w:t>Proposal 1 For inter-band UL CA, if uplink Tx switching is configured, UE can report via capability signaling which option (between Option 1 and Option 2) is supported.</w:t>
      </w:r>
      <w:r>
        <w:rPr>
          <w:b/>
          <w:sz w:val="20"/>
          <w:szCs w:val="20"/>
        </w:rPr>
        <w:t xml:space="preserve"> </w:t>
      </w:r>
      <w:r w:rsidRPr="000371C0">
        <w:rPr>
          <w:b/>
          <w:sz w:val="20"/>
          <w:szCs w:val="20"/>
          <w:lang w:val="en-GB"/>
        </w:rPr>
        <w:t xml:space="preserve"> </w:t>
      </w:r>
    </w:p>
    <w:bookmarkEnd w:id="5"/>
    <w:bookmarkEnd w:id="6"/>
    <w:p w14:paraId="2EF0B7CE" w14:textId="77777777" w:rsidR="007973F3" w:rsidRDefault="007973F3" w:rsidP="007973F3">
      <w:pPr>
        <w:pStyle w:val="Default"/>
        <w:rPr>
          <w:b/>
          <w:bCs/>
          <w:color w:val="auto"/>
          <w:sz w:val="20"/>
          <w:szCs w:val="20"/>
          <w:lang w:eastAsia="en-US"/>
        </w:rPr>
      </w:pPr>
    </w:p>
    <w:p w14:paraId="1D81A390" w14:textId="4C5B4A7B" w:rsidR="00785648" w:rsidRDefault="00785648" w:rsidP="00785648">
      <w:pPr>
        <w:pStyle w:val="Default"/>
        <w:rPr>
          <w:b/>
          <w:sz w:val="20"/>
          <w:szCs w:val="20"/>
          <w:lang w:val="en-GB"/>
        </w:rPr>
      </w:pPr>
      <w:r>
        <w:rPr>
          <w:b/>
          <w:sz w:val="20"/>
          <w:szCs w:val="20"/>
          <w:lang w:val="en-GB"/>
        </w:rPr>
        <w:t xml:space="preserve">Proposal </w:t>
      </w:r>
      <w:r w:rsidR="00865943">
        <w:rPr>
          <w:b/>
          <w:sz w:val="20"/>
          <w:szCs w:val="20"/>
          <w:lang w:val="en-GB"/>
        </w:rPr>
        <w:t>2</w:t>
      </w:r>
      <w:r>
        <w:rPr>
          <w:b/>
          <w:sz w:val="20"/>
          <w:szCs w:val="20"/>
          <w:lang w:val="en-GB"/>
        </w:rPr>
        <w:t xml:space="preserve">: In option 2, </w:t>
      </w:r>
    </w:p>
    <w:p w14:paraId="116C9160" w14:textId="77777777" w:rsidR="00785648" w:rsidRDefault="00785648" w:rsidP="00785648">
      <w:pPr>
        <w:pStyle w:val="Default"/>
        <w:numPr>
          <w:ilvl w:val="0"/>
          <w:numId w:val="39"/>
        </w:numPr>
        <w:rPr>
          <w:b/>
          <w:sz w:val="20"/>
          <w:szCs w:val="20"/>
          <w:lang w:val="en-GB"/>
        </w:rPr>
      </w:pPr>
      <w:r>
        <w:rPr>
          <w:b/>
          <w:sz w:val="20"/>
          <w:szCs w:val="20"/>
          <w:lang w:val="en-GB"/>
        </w:rPr>
        <w:t>2 Tx in CC2 (TDD) is used for these UL transmissions: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b/>
          <w:sz w:val="20"/>
          <w:szCs w:val="20"/>
          <w:lang w:val="en-GB"/>
        </w:rPr>
        <w:t>,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Pr>
          <w:b/>
          <w:sz w:val="20"/>
          <w:szCs w:val="20"/>
          <w:lang w:val="en-GB"/>
        </w:rPr>
        <w:t>, 2-port SRS, 2-port configured grant PUSCH</w:t>
      </w:r>
    </w:p>
    <w:p w14:paraId="0D11BCFC" w14:textId="77777777" w:rsidR="00785648" w:rsidRDefault="00785648" w:rsidP="00785648">
      <w:pPr>
        <w:pStyle w:val="Default"/>
        <w:numPr>
          <w:ilvl w:val="0"/>
          <w:numId w:val="39"/>
        </w:numPr>
        <w:rPr>
          <w:bCs/>
          <w:sz w:val="20"/>
          <w:szCs w:val="20"/>
          <w:lang w:val="en-GB"/>
        </w:rPr>
      </w:pPr>
      <w:r>
        <w:rPr>
          <w:b/>
          <w:sz w:val="20"/>
          <w:szCs w:val="20"/>
          <w:lang w:val="en-GB"/>
        </w:rPr>
        <w:t>1 Tx in CC2 (TDD) is used for these UL transmissions:  No grant, PUCCH, SR, PRACH,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Pr>
          <w:b/>
          <w:sz w:val="20"/>
          <w:szCs w:val="20"/>
          <w:lang w:val="en-GB"/>
        </w:rPr>
        <w:t>, PUSCH scheduled by DCI 0_0, single port configured grant PUSCH</w:t>
      </w:r>
    </w:p>
    <w:p w14:paraId="7C8BD05B" w14:textId="77777777" w:rsidR="00785648" w:rsidRDefault="00785648" w:rsidP="00785648">
      <w:pPr>
        <w:pStyle w:val="Default"/>
        <w:rPr>
          <w:b/>
          <w:sz w:val="20"/>
          <w:szCs w:val="20"/>
          <w:lang w:val="en-GB"/>
        </w:rPr>
      </w:pPr>
    </w:p>
    <w:p w14:paraId="1AC537D6" w14:textId="3CE79C11" w:rsidR="00785648" w:rsidRDefault="00785648" w:rsidP="00785648">
      <w:pPr>
        <w:pStyle w:val="Default"/>
        <w:rPr>
          <w:b/>
          <w:sz w:val="20"/>
          <w:szCs w:val="20"/>
          <w:lang w:val="en-GB"/>
        </w:rPr>
      </w:pPr>
      <w:r>
        <w:rPr>
          <w:b/>
          <w:sz w:val="20"/>
          <w:szCs w:val="20"/>
          <w:lang w:val="en-GB"/>
        </w:rPr>
        <w:t xml:space="preserve">Proposal </w:t>
      </w:r>
      <w:r w:rsidR="00167FE7">
        <w:rPr>
          <w:b/>
          <w:sz w:val="20"/>
          <w:szCs w:val="20"/>
          <w:lang w:val="en-GB"/>
        </w:rPr>
        <w:t>3</w:t>
      </w:r>
      <w:r>
        <w:rPr>
          <w:b/>
          <w:sz w:val="20"/>
          <w:szCs w:val="20"/>
          <w:lang w:val="en-GB"/>
        </w:rPr>
        <w:t>: In option 2, the switching decision should only depend on the events in CC2 (TDD) with the following decision rule:</w:t>
      </w:r>
    </w:p>
    <w:p w14:paraId="1AFBBB20" w14:textId="77777777" w:rsidR="00785648" w:rsidRDefault="00785648" w:rsidP="00785648">
      <w:pPr>
        <w:pStyle w:val="Default"/>
        <w:numPr>
          <w:ilvl w:val="0"/>
          <w:numId w:val="39"/>
        </w:numPr>
        <w:rPr>
          <w:b/>
          <w:sz w:val="20"/>
          <w:szCs w:val="20"/>
          <w:lang w:val="en-GB"/>
        </w:rPr>
      </w:pPr>
      <w:r>
        <w:rPr>
          <w:b/>
          <w:sz w:val="20"/>
          <w:szCs w:val="20"/>
          <w:lang w:val="en-GB"/>
        </w:rPr>
        <w:t xml:space="preserve">For any time period that overlaps with CC2 (TDD) UL: </w:t>
      </w:r>
    </w:p>
    <w:p w14:paraId="46467ECF" w14:textId="77777777" w:rsidR="00785648" w:rsidRDefault="00785648" w:rsidP="00785648">
      <w:pPr>
        <w:pStyle w:val="Default"/>
        <w:numPr>
          <w:ilvl w:val="1"/>
          <w:numId w:val="39"/>
        </w:numPr>
        <w:rPr>
          <w:b/>
          <w:sz w:val="20"/>
          <w:szCs w:val="20"/>
          <w:lang w:val="en-GB"/>
        </w:rPr>
      </w:pPr>
      <w:r>
        <w:rPr>
          <w:b/>
          <w:sz w:val="20"/>
          <w:szCs w:val="20"/>
          <w:lang w:val="en-GB"/>
        </w:rPr>
        <w:t xml:space="preserve">If 2 Tx in CC2 (TDD) is requested for any part of the </w:t>
      </w:r>
      <w:r w:rsidRPr="008B5E94">
        <w:rPr>
          <w:b/>
          <w:sz w:val="20"/>
          <w:szCs w:val="20"/>
          <w:lang w:val="en-GB"/>
        </w:rPr>
        <w:t>observation period</w:t>
      </w:r>
      <w:r>
        <w:rPr>
          <w:b/>
          <w:sz w:val="20"/>
          <w:szCs w:val="20"/>
          <w:lang w:val="en-GB"/>
        </w:rPr>
        <w:t xml:space="preserve"> (as defined in Proposal 10) </w:t>
      </w:r>
      <w:r>
        <w:rPr>
          <w:b/>
          <w:sz w:val="20"/>
          <w:szCs w:val="20"/>
          <w:lang w:val="en-GB"/>
        </w:rPr>
        <w:sym w:font="Wingdings" w:char="F0E0"/>
      </w:r>
      <w:r>
        <w:rPr>
          <w:b/>
          <w:sz w:val="20"/>
          <w:szCs w:val="20"/>
          <w:lang w:val="en-GB"/>
        </w:rPr>
        <w:t xml:space="preserve"> Case 2</w:t>
      </w:r>
    </w:p>
    <w:p w14:paraId="197BB048" w14:textId="77777777" w:rsidR="00785648" w:rsidRDefault="00785648" w:rsidP="00785648">
      <w:pPr>
        <w:pStyle w:val="Default"/>
        <w:numPr>
          <w:ilvl w:val="1"/>
          <w:numId w:val="39"/>
        </w:numPr>
        <w:rPr>
          <w:b/>
          <w:sz w:val="20"/>
          <w:szCs w:val="20"/>
          <w:lang w:val="en-GB"/>
        </w:rPr>
      </w:pPr>
      <w:r>
        <w:rPr>
          <w:b/>
          <w:sz w:val="20"/>
          <w:szCs w:val="20"/>
          <w:lang w:val="en-GB"/>
        </w:rPr>
        <w:t xml:space="preserve">Otherwise </w:t>
      </w:r>
      <w:r>
        <w:rPr>
          <w:b/>
          <w:sz w:val="20"/>
          <w:szCs w:val="20"/>
          <w:lang w:val="en-GB"/>
        </w:rPr>
        <w:sym w:font="Wingdings" w:char="F0E0"/>
      </w:r>
      <w:r>
        <w:rPr>
          <w:b/>
          <w:sz w:val="20"/>
          <w:szCs w:val="20"/>
          <w:lang w:val="en-GB"/>
        </w:rPr>
        <w:t xml:space="preserve"> Case 1</w:t>
      </w:r>
    </w:p>
    <w:p w14:paraId="39266EE8" w14:textId="77777777" w:rsidR="00785648" w:rsidRDefault="00785648" w:rsidP="00785648">
      <w:pPr>
        <w:pStyle w:val="Default"/>
        <w:numPr>
          <w:ilvl w:val="0"/>
          <w:numId w:val="39"/>
        </w:numPr>
        <w:rPr>
          <w:b/>
          <w:sz w:val="20"/>
          <w:szCs w:val="20"/>
          <w:lang w:val="en-GB"/>
        </w:rPr>
      </w:pPr>
      <w:r>
        <w:rPr>
          <w:b/>
          <w:sz w:val="20"/>
          <w:szCs w:val="20"/>
          <w:lang w:val="en-GB"/>
        </w:rPr>
        <w:t xml:space="preserve">For any time period that doesn’t overlap with CC2 (TDD) UL (i.e. CC1 (FDD) only) </w:t>
      </w:r>
    </w:p>
    <w:p w14:paraId="12798F54" w14:textId="77777777" w:rsidR="00785648" w:rsidRDefault="00785648" w:rsidP="00785648">
      <w:pPr>
        <w:pStyle w:val="Default"/>
        <w:numPr>
          <w:ilvl w:val="1"/>
          <w:numId w:val="39"/>
        </w:numPr>
        <w:rPr>
          <w:b/>
          <w:sz w:val="20"/>
          <w:szCs w:val="20"/>
          <w:lang w:val="en-GB"/>
        </w:rPr>
      </w:pPr>
      <w:r>
        <w:rPr>
          <w:b/>
          <w:sz w:val="20"/>
          <w:szCs w:val="20"/>
          <w:lang w:val="en-GB"/>
        </w:rPr>
        <w:t xml:space="preserve">Always </w:t>
      </w:r>
      <w:r>
        <w:rPr>
          <w:b/>
          <w:sz w:val="20"/>
          <w:szCs w:val="20"/>
          <w:lang w:val="en-GB"/>
        </w:rPr>
        <w:sym w:font="Wingdings" w:char="F0E0"/>
      </w:r>
      <w:r>
        <w:rPr>
          <w:b/>
          <w:sz w:val="20"/>
          <w:szCs w:val="20"/>
          <w:lang w:val="en-GB"/>
        </w:rPr>
        <w:t xml:space="preserve"> Case 1</w:t>
      </w:r>
    </w:p>
    <w:p w14:paraId="5C7C4336" w14:textId="77777777" w:rsidR="00785648" w:rsidRDefault="00785648" w:rsidP="00785648">
      <w:pPr>
        <w:pStyle w:val="ListParagraph"/>
        <w:numPr>
          <w:ilvl w:val="1"/>
          <w:numId w:val="39"/>
        </w:numPr>
        <w:spacing w:line="256" w:lineRule="auto"/>
        <w:rPr>
          <w:rFonts w:ascii="Times New Roman" w:hAnsi="Times New Roman"/>
          <w:b/>
          <w:bCs/>
          <w:sz w:val="20"/>
          <w:szCs w:val="20"/>
          <w:lang w:eastAsia="zh-CN"/>
        </w:rPr>
      </w:pPr>
      <w:r>
        <w:rPr>
          <w:rFonts w:ascii="Times New Roman" w:hAnsi="Times New Roman"/>
          <w:b/>
          <w:bCs/>
          <w:sz w:val="20"/>
          <w:szCs w:val="20"/>
        </w:rPr>
        <w:t xml:space="preserve">In other words, at the end of a TDD UL period, always switch to Case 1, irrespective of history and irrespective of what grants may have been received </w:t>
      </w:r>
    </w:p>
    <w:p w14:paraId="589D3BAF" w14:textId="77777777" w:rsidR="002F2170" w:rsidRPr="00785648" w:rsidRDefault="002F2170" w:rsidP="007973F3">
      <w:pPr>
        <w:pStyle w:val="Default"/>
        <w:rPr>
          <w:b/>
          <w:bCs/>
          <w:color w:val="auto"/>
          <w:sz w:val="20"/>
          <w:szCs w:val="20"/>
          <w:lang w:val="en-GB" w:eastAsia="en-US"/>
        </w:rPr>
      </w:pPr>
    </w:p>
    <w:p w14:paraId="248E477C" w14:textId="6D71A7CD" w:rsidR="00E96D8D" w:rsidRPr="00DF37F2" w:rsidRDefault="00E96D8D" w:rsidP="00E96D8D">
      <w:pPr>
        <w:rPr>
          <w:b/>
          <w:bCs/>
        </w:rPr>
      </w:pPr>
      <w:r w:rsidRPr="00DF37F2">
        <w:rPr>
          <w:b/>
          <w:bCs/>
        </w:rPr>
        <w:t xml:space="preserve">Proposal </w:t>
      </w:r>
      <w:r w:rsidR="00167FE7">
        <w:rPr>
          <w:b/>
          <w:bCs/>
        </w:rPr>
        <w:t>4</w:t>
      </w:r>
      <w:r w:rsidRPr="00DF37F2">
        <w:rPr>
          <w:b/>
          <w:bCs/>
        </w:rPr>
        <w:t xml:space="preserve">: To simplify the specification discussion, we make the following proposal on timeline. </w:t>
      </w:r>
    </w:p>
    <w:p w14:paraId="01591B18" w14:textId="77777777" w:rsidR="00E96D8D" w:rsidRPr="00DF37F2" w:rsidRDefault="00E96D8D" w:rsidP="00E96D8D">
      <w:pPr>
        <w:pStyle w:val="ListParagraph"/>
        <w:numPr>
          <w:ilvl w:val="0"/>
          <w:numId w:val="34"/>
        </w:numPr>
        <w:rPr>
          <w:rFonts w:ascii="Times New Roman" w:hAnsi="Times New Roman"/>
          <w:b/>
          <w:bCs/>
          <w:sz w:val="20"/>
          <w:szCs w:val="20"/>
        </w:rPr>
      </w:pPr>
      <w:r w:rsidRPr="00873D06">
        <w:rPr>
          <w:rFonts w:ascii="Times New Roman" w:hAnsi="Times New Roman"/>
          <w:b/>
          <w:bCs/>
          <w:sz w:val="20"/>
          <w:szCs w:val="20"/>
        </w:rPr>
        <w:t>O</w:t>
      </w:r>
      <w:r w:rsidRPr="00F51F6B">
        <w:rPr>
          <w:rFonts w:ascii="Times New Roman" w:hAnsi="Times New Roman"/>
          <w:b/>
          <w:bCs/>
          <w:sz w:val="20"/>
          <w:szCs w:val="20"/>
        </w:rPr>
        <w:t xml:space="preserve">nly </w:t>
      </w:r>
      <w:r w:rsidRPr="00873D06">
        <w:rPr>
          <w:rFonts w:ascii="Times New Roman" w:hAnsi="Times New Roman"/>
          <w:b/>
          <w:bCs/>
          <w:sz w:val="20"/>
          <w:szCs w:val="20"/>
        </w:rPr>
        <w:t xml:space="preserve">allowing </w:t>
      </w:r>
      <w:r w:rsidRPr="00F51F6B">
        <w:rPr>
          <w:rFonts w:ascii="Times New Roman" w:hAnsi="Times New Roman"/>
          <w:b/>
          <w:bCs/>
          <w:sz w:val="20"/>
          <w:szCs w:val="20"/>
        </w:rPr>
        <w:t xml:space="preserve">one switch for consecutive UL transmission of </w:t>
      </w:r>
      <w:r>
        <w:rPr>
          <w:rFonts w:ascii="Times New Roman" w:hAnsi="Times New Roman"/>
          <w:b/>
          <w:bCs/>
          <w:sz w:val="20"/>
          <w:szCs w:val="20"/>
        </w:rPr>
        <w:t>CC</w:t>
      </w:r>
      <w:r w:rsidRPr="00F51F6B">
        <w:rPr>
          <w:rFonts w:ascii="Times New Roman" w:hAnsi="Times New Roman"/>
          <w:b/>
          <w:bCs/>
          <w:sz w:val="20"/>
          <w:szCs w:val="20"/>
        </w:rPr>
        <w:t>2</w:t>
      </w:r>
      <w:r w:rsidRPr="00DF37F2">
        <w:rPr>
          <w:rFonts w:ascii="Times New Roman" w:hAnsi="Times New Roman"/>
          <w:b/>
          <w:bCs/>
          <w:sz w:val="20"/>
          <w:szCs w:val="20"/>
        </w:rPr>
        <w:t xml:space="preserve"> </w:t>
      </w:r>
    </w:p>
    <w:p w14:paraId="5271204A" w14:textId="77777777" w:rsidR="00E96D8D" w:rsidRPr="007E011F" w:rsidRDefault="00E96D8D" w:rsidP="00E96D8D">
      <w:pPr>
        <w:pStyle w:val="ListParagraph"/>
        <w:numPr>
          <w:ilvl w:val="0"/>
          <w:numId w:val="34"/>
        </w:numPr>
        <w:rPr>
          <w:rFonts w:ascii="Times New Roman" w:hAnsi="Times New Roman"/>
          <w:b/>
          <w:bCs/>
          <w:sz w:val="20"/>
          <w:szCs w:val="20"/>
        </w:rPr>
      </w:pPr>
      <w:r w:rsidRPr="00DF37F2">
        <w:rPr>
          <w:rFonts w:ascii="Times New Roman" w:hAnsi="Times New Roman"/>
          <w:b/>
          <w:bCs/>
          <w:sz w:val="20"/>
          <w:szCs w:val="20"/>
        </w:rPr>
        <w:t xml:space="preserve">Allowed switch boundaries are </w:t>
      </w:r>
      <w:r>
        <w:rPr>
          <w:rFonts w:ascii="Times New Roman" w:hAnsi="Times New Roman"/>
          <w:b/>
          <w:bCs/>
          <w:sz w:val="20"/>
          <w:szCs w:val="20"/>
        </w:rPr>
        <w:t xml:space="preserve">the </w:t>
      </w:r>
      <w:r w:rsidRPr="00DF37F2">
        <w:rPr>
          <w:rFonts w:ascii="Times New Roman" w:hAnsi="Times New Roman"/>
          <w:b/>
          <w:bCs/>
          <w:sz w:val="20"/>
          <w:szCs w:val="20"/>
        </w:rPr>
        <w:t xml:space="preserve">start and </w:t>
      </w:r>
      <w:r>
        <w:rPr>
          <w:rFonts w:ascii="Times New Roman" w:hAnsi="Times New Roman"/>
          <w:b/>
          <w:bCs/>
          <w:sz w:val="20"/>
          <w:szCs w:val="20"/>
        </w:rPr>
        <w:t>the end</w:t>
      </w:r>
      <w:r w:rsidRPr="00DF37F2">
        <w:rPr>
          <w:rFonts w:ascii="Times New Roman" w:hAnsi="Times New Roman"/>
          <w:b/>
          <w:bCs/>
          <w:sz w:val="20"/>
          <w:szCs w:val="20"/>
        </w:rPr>
        <w:t xml:space="preserve"> of UL </w:t>
      </w:r>
      <w:r>
        <w:rPr>
          <w:rFonts w:ascii="Times New Roman" w:hAnsi="Times New Roman"/>
          <w:b/>
          <w:bCs/>
          <w:sz w:val="20"/>
          <w:szCs w:val="20"/>
        </w:rPr>
        <w:t xml:space="preserve">slot </w:t>
      </w:r>
      <w:r w:rsidRPr="00DF37F2">
        <w:rPr>
          <w:rFonts w:ascii="Times New Roman" w:hAnsi="Times New Roman"/>
          <w:b/>
          <w:bCs/>
          <w:sz w:val="20"/>
          <w:szCs w:val="20"/>
        </w:rPr>
        <w:t xml:space="preserve">in </w:t>
      </w:r>
      <w:r>
        <w:rPr>
          <w:rFonts w:ascii="Times New Roman" w:hAnsi="Times New Roman"/>
          <w:b/>
          <w:bCs/>
          <w:sz w:val="20"/>
          <w:szCs w:val="20"/>
        </w:rPr>
        <w:t>CC2</w:t>
      </w:r>
      <w:r w:rsidRPr="00DF37F2">
        <w:rPr>
          <w:rFonts w:ascii="Times New Roman" w:hAnsi="Times New Roman"/>
          <w:b/>
          <w:bCs/>
          <w:sz w:val="20"/>
          <w:szCs w:val="20"/>
        </w:rPr>
        <w:t xml:space="preserve"> </w:t>
      </w:r>
    </w:p>
    <w:p w14:paraId="7BF678C6" w14:textId="77777777" w:rsidR="007973F3" w:rsidRDefault="007973F3" w:rsidP="007973F3">
      <w:pPr>
        <w:pStyle w:val="Default"/>
        <w:rPr>
          <w:b/>
          <w:bCs/>
          <w:color w:val="auto"/>
          <w:sz w:val="20"/>
          <w:szCs w:val="20"/>
          <w:lang w:eastAsia="en-US"/>
        </w:rPr>
      </w:pPr>
    </w:p>
    <w:p w14:paraId="21CC8EF5" w14:textId="75FABE4F" w:rsidR="00E96D8D" w:rsidRPr="00953E61" w:rsidRDefault="00E96D8D" w:rsidP="00E96D8D">
      <w:pPr>
        <w:rPr>
          <w:b/>
          <w:bCs/>
        </w:rPr>
      </w:pPr>
      <w:r w:rsidRPr="00953E61">
        <w:rPr>
          <w:b/>
          <w:bCs/>
        </w:rPr>
        <w:t xml:space="preserve">Proposal </w:t>
      </w:r>
      <w:r w:rsidR="00B90B71">
        <w:rPr>
          <w:b/>
          <w:bCs/>
        </w:rPr>
        <w:t>5</w:t>
      </w:r>
      <w:r>
        <w:rPr>
          <w:b/>
          <w:bCs/>
        </w:rPr>
        <w:t>:</w:t>
      </w:r>
      <w:r w:rsidRPr="00953E61">
        <w:rPr>
          <w:b/>
          <w:bCs/>
        </w:rPr>
        <w:t xml:space="preserve"> </w:t>
      </w:r>
      <w:r>
        <w:rPr>
          <w:b/>
          <w:bCs/>
        </w:rPr>
        <w:t>F</w:t>
      </w:r>
      <w:r w:rsidRPr="00953E61">
        <w:rPr>
          <w:b/>
          <w:bCs/>
        </w:rPr>
        <w:t>or placement of transient time</w:t>
      </w:r>
    </w:p>
    <w:p w14:paraId="3F951217" w14:textId="77777777" w:rsidR="00E96D8D" w:rsidRPr="00A349D3" w:rsidRDefault="00E96D8D" w:rsidP="00E96D8D">
      <w:pPr>
        <w:pStyle w:val="ListParagraph"/>
        <w:numPr>
          <w:ilvl w:val="0"/>
          <w:numId w:val="34"/>
        </w:numPr>
        <w:rPr>
          <w:rFonts w:ascii="Times New Roman" w:hAnsi="Times New Roman"/>
          <w:b/>
          <w:bCs/>
          <w:sz w:val="20"/>
          <w:szCs w:val="20"/>
        </w:rPr>
      </w:pPr>
      <w:r w:rsidRPr="00A349D3">
        <w:rPr>
          <w:rFonts w:ascii="Times New Roman" w:hAnsi="Times New Roman"/>
          <w:b/>
          <w:bCs/>
          <w:sz w:val="20"/>
          <w:szCs w:val="20"/>
        </w:rPr>
        <w:t>Relative placement of transient is RRC configured</w:t>
      </w:r>
    </w:p>
    <w:p w14:paraId="54E3C1F7" w14:textId="77777777" w:rsidR="00E96D8D" w:rsidRPr="00A349D3" w:rsidRDefault="00E96D8D" w:rsidP="00E96D8D">
      <w:pPr>
        <w:pStyle w:val="ListParagraph"/>
        <w:numPr>
          <w:ilvl w:val="0"/>
          <w:numId w:val="34"/>
        </w:numPr>
        <w:rPr>
          <w:rFonts w:ascii="Times New Roman" w:hAnsi="Times New Roman"/>
          <w:b/>
          <w:bCs/>
          <w:sz w:val="20"/>
          <w:szCs w:val="20"/>
        </w:rPr>
      </w:pPr>
      <w:r w:rsidRPr="00A349D3">
        <w:rPr>
          <w:rFonts w:ascii="Times New Roman" w:hAnsi="Times New Roman"/>
          <w:b/>
          <w:bCs/>
          <w:sz w:val="20"/>
          <w:szCs w:val="20"/>
        </w:rPr>
        <w:t>Placing transient always in CC1 (FDD) should be default</w:t>
      </w:r>
    </w:p>
    <w:p w14:paraId="4094F0C1" w14:textId="77777777" w:rsidR="00E96D8D" w:rsidRPr="00A349D3" w:rsidRDefault="00E96D8D" w:rsidP="00E96D8D">
      <w:pPr>
        <w:pStyle w:val="ListParagraph"/>
        <w:numPr>
          <w:ilvl w:val="0"/>
          <w:numId w:val="34"/>
        </w:numPr>
        <w:rPr>
          <w:rFonts w:ascii="Times New Roman" w:hAnsi="Times New Roman"/>
          <w:b/>
          <w:bCs/>
          <w:sz w:val="20"/>
          <w:szCs w:val="20"/>
        </w:rPr>
      </w:pPr>
      <w:r w:rsidRPr="00A349D3">
        <w:rPr>
          <w:rFonts w:ascii="Times New Roman" w:hAnsi="Times New Roman"/>
          <w:b/>
          <w:bCs/>
          <w:sz w:val="20"/>
          <w:szCs w:val="20"/>
        </w:rPr>
        <w:t>Gap is created by gNB scheduling, the occurrence of a requested transmission in a gap is an error case</w:t>
      </w:r>
    </w:p>
    <w:p w14:paraId="21A9C483" w14:textId="77777777" w:rsidR="007973F3" w:rsidRPr="00A349D3" w:rsidRDefault="007973F3" w:rsidP="007973F3">
      <w:pPr>
        <w:pStyle w:val="Default"/>
        <w:rPr>
          <w:b/>
          <w:bCs/>
          <w:color w:val="auto"/>
          <w:sz w:val="20"/>
          <w:szCs w:val="20"/>
          <w:lang w:eastAsia="en-US"/>
        </w:rPr>
      </w:pPr>
    </w:p>
    <w:p w14:paraId="578E6E45" w14:textId="77777777" w:rsidR="00B90B71" w:rsidRPr="00A349D3" w:rsidRDefault="00B90B71" w:rsidP="00B90B71">
      <w:pPr>
        <w:overflowPunct/>
        <w:autoSpaceDE/>
        <w:autoSpaceDN/>
        <w:adjustRightInd/>
        <w:spacing w:after="0"/>
        <w:textAlignment w:val="center"/>
        <w:rPr>
          <w:b/>
          <w:bCs/>
        </w:rPr>
      </w:pPr>
      <w:r w:rsidRPr="00A349D3">
        <w:rPr>
          <w:b/>
          <w:bCs/>
        </w:rPr>
        <w:t xml:space="preserve">Proposal 6: additional PUSCH switching should be in </w:t>
      </w:r>
      <w:r w:rsidRPr="00A349D3">
        <w:rPr>
          <w:rFonts w:hint="eastAsia"/>
          <w:b/>
          <w:bCs/>
          <w:lang w:eastAsia="zh-CN"/>
        </w:rPr>
        <w:t>in</w:t>
      </w:r>
      <w:r w:rsidRPr="00A349D3">
        <w:rPr>
          <w:b/>
          <w:bCs/>
        </w:rPr>
        <w:t>teger symbols, if UL Tx switching is configured.</w:t>
      </w:r>
    </w:p>
    <w:p w14:paraId="45F49A1C" w14:textId="61764C74" w:rsidR="007973F3" w:rsidRPr="00A349D3" w:rsidRDefault="007973F3" w:rsidP="007973F3">
      <w:pPr>
        <w:pStyle w:val="Default"/>
        <w:rPr>
          <w:b/>
          <w:bCs/>
          <w:color w:val="auto"/>
          <w:sz w:val="20"/>
          <w:szCs w:val="20"/>
          <w:lang w:eastAsia="en-US"/>
        </w:rPr>
      </w:pPr>
    </w:p>
    <w:p w14:paraId="05EFBBB1" w14:textId="5A92D1CA" w:rsidR="00E96D8D" w:rsidRPr="00A349D3" w:rsidRDefault="00E96D8D" w:rsidP="00E96D8D">
      <w:pPr>
        <w:pStyle w:val="Default"/>
        <w:rPr>
          <w:b/>
          <w:bCs/>
          <w:color w:val="auto"/>
          <w:sz w:val="20"/>
          <w:szCs w:val="20"/>
          <w:lang w:eastAsia="en-US"/>
        </w:rPr>
      </w:pPr>
      <w:r w:rsidRPr="00A349D3">
        <w:rPr>
          <w:b/>
          <w:bCs/>
          <w:color w:val="auto"/>
          <w:sz w:val="20"/>
          <w:szCs w:val="20"/>
          <w:lang w:eastAsia="en-US"/>
        </w:rPr>
        <w:t xml:space="preserve">Proposal </w:t>
      </w:r>
      <w:r w:rsidR="00B90B71" w:rsidRPr="00A349D3">
        <w:rPr>
          <w:b/>
          <w:bCs/>
          <w:color w:val="auto"/>
          <w:sz w:val="20"/>
          <w:szCs w:val="20"/>
          <w:lang w:eastAsia="en-US"/>
        </w:rPr>
        <w:t>7</w:t>
      </w:r>
      <w:r w:rsidRPr="00A349D3">
        <w:rPr>
          <w:b/>
          <w:bCs/>
          <w:color w:val="auto"/>
          <w:sz w:val="20"/>
          <w:szCs w:val="20"/>
          <w:lang w:eastAsia="en-US"/>
        </w:rPr>
        <w:t xml:space="preserve">: the observation period for an allowed switch boundary is </w:t>
      </w:r>
    </w:p>
    <w:p w14:paraId="59001AEA" w14:textId="77777777" w:rsidR="00E96D8D" w:rsidRPr="00A349D3" w:rsidRDefault="00E96D8D" w:rsidP="00E96D8D">
      <w:pPr>
        <w:pStyle w:val="Default"/>
        <w:numPr>
          <w:ilvl w:val="0"/>
          <w:numId w:val="36"/>
        </w:numPr>
        <w:rPr>
          <w:b/>
          <w:sz w:val="20"/>
          <w:szCs w:val="20"/>
          <w:lang w:val="en-GB"/>
        </w:rPr>
      </w:pPr>
      <w:r w:rsidRPr="00A349D3">
        <w:rPr>
          <w:b/>
          <w:sz w:val="20"/>
          <w:szCs w:val="20"/>
          <w:lang w:val="en-GB"/>
        </w:rPr>
        <w:t>Option 1: first TDD slot after the allowed switch boundary</w:t>
      </w:r>
    </w:p>
    <w:p w14:paraId="741563E3" w14:textId="77777777" w:rsidR="00E96D8D" w:rsidRPr="00A349D3" w:rsidRDefault="00E96D8D" w:rsidP="00E96D8D">
      <w:pPr>
        <w:pStyle w:val="Default"/>
        <w:numPr>
          <w:ilvl w:val="0"/>
          <w:numId w:val="36"/>
        </w:numPr>
        <w:rPr>
          <w:b/>
          <w:sz w:val="20"/>
          <w:szCs w:val="20"/>
          <w:lang w:val="en-GB"/>
        </w:rPr>
      </w:pPr>
      <w:r w:rsidRPr="00A349D3">
        <w:rPr>
          <w:b/>
          <w:sz w:val="20"/>
          <w:szCs w:val="20"/>
          <w:lang w:val="en-GB"/>
        </w:rPr>
        <w:t xml:space="preserve">Option 2: first TDD slot after the allowed switch boundary and any other TDD slots after the allowed switch boundary for which the grant was received at the same time as the grant for the first slot </w:t>
      </w:r>
    </w:p>
    <w:p w14:paraId="125FF2BB" w14:textId="73A5F658" w:rsidR="00E96D8D" w:rsidRPr="00A349D3" w:rsidRDefault="00E96D8D" w:rsidP="00E96D8D">
      <w:pPr>
        <w:pStyle w:val="Default"/>
        <w:rPr>
          <w:b/>
          <w:sz w:val="20"/>
          <w:szCs w:val="20"/>
          <w:lang w:val="en-GB"/>
        </w:rPr>
      </w:pPr>
      <w:r w:rsidRPr="00A349D3">
        <w:rPr>
          <w:b/>
          <w:sz w:val="20"/>
          <w:szCs w:val="20"/>
          <w:lang w:val="en-GB"/>
        </w:rPr>
        <w:t>Among these two options we prefer Option 1 for simplicity.</w:t>
      </w:r>
    </w:p>
    <w:p w14:paraId="15DB38DE" w14:textId="77777777" w:rsidR="009619DC" w:rsidRPr="00A349D3" w:rsidRDefault="009619DC" w:rsidP="00E96D8D">
      <w:pPr>
        <w:pStyle w:val="Default"/>
        <w:rPr>
          <w:b/>
          <w:bCs/>
          <w:color w:val="auto"/>
          <w:sz w:val="20"/>
          <w:szCs w:val="20"/>
          <w:lang w:eastAsia="en-US"/>
        </w:rPr>
      </w:pPr>
    </w:p>
    <w:p w14:paraId="1C2C4B58" w14:textId="77777777" w:rsidR="009619DC" w:rsidRPr="00A349D3" w:rsidRDefault="009619DC" w:rsidP="009619DC">
      <w:pPr>
        <w:rPr>
          <w:b/>
          <w:bCs/>
          <w:lang w:val="en-GB" w:eastAsia="zh-CN"/>
        </w:rPr>
      </w:pPr>
      <w:r w:rsidRPr="00A349D3">
        <w:rPr>
          <w:b/>
          <w:bCs/>
          <w:lang w:val="en-GB" w:eastAsia="zh-CN"/>
        </w:rPr>
        <w:t xml:space="preserve">Proposal 8: leveraging </w:t>
      </w:r>
      <m:oMath>
        <m:sSub>
          <m:sSubPr>
            <m:ctrlPr>
              <w:rPr>
                <w:rFonts w:ascii="Cambria Math" w:hAnsi="Cambria Math"/>
                <w:b/>
                <w:bCs/>
                <w:i/>
                <w:iCs/>
              </w:rPr>
            </m:ctrlPr>
          </m:sSubPr>
          <m:e>
            <m:r>
              <m:rPr>
                <m:sty m:val="bi"/>
              </m:rPr>
              <w:rPr>
                <w:rFonts w:ascii="Cambria Math" w:hAnsi="Cambria Math"/>
              </w:rPr>
              <m:t>N</m:t>
            </m:r>
          </m:e>
          <m:sub>
            <m:r>
              <m:rPr>
                <m:nor/>
              </m:rPr>
              <w:rPr>
                <w:rFonts w:ascii="Cambria Math" w:hAnsi="Cambria Math"/>
                <w:b/>
                <w:bCs/>
                <w:i/>
                <w:iCs/>
              </w:rPr>
              <m:t>Tx-Rx</m:t>
            </m:r>
          </m:sub>
        </m:sSub>
      </m:oMath>
      <w:r w:rsidRPr="00A349D3">
        <w:rPr>
          <w:b/>
          <w:bCs/>
          <w:iCs/>
        </w:rPr>
        <w:t xml:space="preserve"> wording of </w:t>
      </w:r>
      <w:r w:rsidRPr="00A349D3">
        <w:rPr>
          <w:b/>
          <w:bCs/>
          <w:iCs/>
          <w:lang w:eastAsia="zh-CN"/>
        </w:rPr>
        <w:t>half-duplex in TS38.211 with repurposing for DL interruption description.</w:t>
      </w:r>
    </w:p>
    <w:p w14:paraId="61A2E0CD" w14:textId="3B014829" w:rsidR="007973F3" w:rsidRPr="00A349D3" w:rsidRDefault="007973F3" w:rsidP="007973F3">
      <w:pPr>
        <w:pStyle w:val="Default"/>
        <w:rPr>
          <w:b/>
          <w:bCs/>
          <w:color w:val="auto"/>
          <w:sz w:val="20"/>
          <w:szCs w:val="20"/>
          <w:lang w:val="en-GB" w:eastAsia="en-US"/>
        </w:rPr>
      </w:pPr>
    </w:p>
    <w:p w14:paraId="3EC4E4CD" w14:textId="1A6166E4" w:rsidR="00E96D8D" w:rsidRPr="00A349D3" w:rsidRDefault="00E96D8D" w:rsidP="00E96D8D">
      <w:pPr>
        <w:pStyle w:val="Default"/>
        <w:rPr>
          <w:b/>
        </w:rPr>
      </w:pPr>
      <w:r w:rsidRPr="00A349D3">
        <w:rPr>
          <w:b/>
          <w:sz w:val="20"/>
          <w:szCs w:val="20"/>
          <w:lang w:val="en-GB"/>
        </w:rPr>
        <w:t xml:space="preserve">Proposal </w:t>
      </w:r>
      <w:r w:rsidR="009619DC" w:rsidRPr="00A349D3">
        <w:rPr>
          <w:b/>
          <w:sz w:val="20"/>
          <w:szCs w:val="20"/>
          <w:lang w:val="en-GB"/>
        </w:rPr>
        <w:t>9</w:t>
      </w:r>
      <w:r w:rsidRPr="00A349D3">
        <w:rPr>
          <w:b/>
          <w:sz w:val="20"/>
          <w:szCs w:val="20"/>
          <w:lang w:val="en-GB"/>
        </w:rPr>
        <w:t xml:space="preserve">: for EN-DC, </w:t>
      </w:r>
      <w:r w:rsidRPr="00A349D3">
        <w:rPr>
          <w:b/>
          <w:sz w:val="20"/>
        </w:rPr>
        <w:t>reuse Rel-15 EN-DC single UL Tx operation with FDD PCell</w:t>
      </w:r>
    </w:p>
    <w:p w14:paraId="228A577A" w14:textId="77777777" w:rsidR="00E96D8D" w:rsidRPr="007C096C" w:rsidRDefault="00E96D8D" w:rsidP="00E96D8D">
      <w:pPr>
        <w:pStyle w:val="Default"/>
        <w:numPr>
          <w:ilvl w:val="0"/>
          <w:numId w:val="36"/>
        </w:numPr>
        <w:rPr>
          <w:b/>
          <w:sz w:val="20"/>
          <w:szCs w:val="20"/>
          <w:lang w:val="en-GB"/>
        </w:rPr>
      </w:pPr>
      <w:r w:rsidRPr="00A349D3">
        <w:rPr>
          <w:b/>
          <w:sz w:val="20"/>
          <w:szCs w:val="20"/>
          <w:lang w:val="en-GB"/>
        </w:rPr>
        <w:t>UE assumes always Case 1 in LTE subframes designated as UL in the reference DL/UL configuration</w:t>
      </w:r>
      <w:r w:rsidRPr="007C096C">
        <w:rPr>
          <w:b/>
          <w:sz w:val="20"/>
          <w:szCs w:val="20"/>
          <w:lang w:val="en-GB"/>
        </w:rPr>
        <w:t xml:space="preserve"> and Case 2 in the remaining subframes</w:t>
      </w:r>
    </w:p>
    <w:p w14:paraId="3B3A1859" w14:textId="4EBD8331" w:rsidR="00E96D8D" w:rsidRPr="00E96D8D" w:rsidRDefault="00E96D8D" w:rsidP="007973F3">
      <w:pPr>
        <w:pStyle w:val="Default"/>
        <w:numPr>
          <w:ilvl w:val="0"/>
          <w:numId w:val="36"/>
        </w:numPr>
        <w:rPr>
          <w:b/>
          <w:sz w:val="20"/>
          <w:szCs w:val="20"/>
          <w:lang w:val="en-GB"/>
        </w:rPr>
      </w:pPr>
      <w:r w:rsidRPr="007C096C">
        <w:rPr>
          <w:b/>
          <w:sz w:val="20"/>
          <w:szCs w:val="20"/>
          <w:lang w:val="en-GB"/>
        </w:rPr>
        <w:t>No change to LTE operation</w:t>
      </w:r>
    </w:p>
    <w:p w14:paraId="64099BEB" w14:textId="3681B364" w:rsidR="002F77EB" w:rsidRPr="00F0497A" w:rsidRDefault="00E523F3" w:rsidP="008D0DF4">
      <w:pPr>
        <w:pStyle w:val="Heading1"/>
        <w:spacing w:before="480"/>
        <w:jc w:val="both"/>
        <w:rPr>
          <w:lang w:val="en-US"/>
        </w:rPr>
      </w:pPr>
      <w:r w:rsidRPr="000A64D8">
        <w:rPr>
          <w:lang w:val="en-US"/>
        </w:rPr>
        <w:t>References</w:t>
      </w:r>
      <w:bookmarkStart w:id="13" w:name="_Ref457730460"/>
      <w:bookmarkStart w:id="14" w:name="_Ref450735844"/>
      <w:bookmarkStart w:id="15" w:name="_Ref450342757"/>
      <w:r w:rsidR="002F77EB" w:rsidRPr="005D74B7">
        <w:rPr>
          <w:rFonts w:hint="eastAsia"/>
        </w:rPr>
        <w:tab/>
      </w:r>
    </w:p>
    <w:p w14:paraId="1D9A4865" w14:textId="77777777" w:rsidR="00357467" w:rsidRDefault="00357467" w:rsidP="00357467">
      <w:pPr>
        <w:pStyle w:val="ListParagraph"/>
        <w:numPr>
          <w:ilvl w:val="0"/>
          <w:numId w:val="2"/>
        </w:numPr>
        <w:jc w:val="both"/>
        <w:rPr>
          <w:rFonts w:ascii="Times New Roman" w:eastAsia="Times New Roman" w:hAnsi="Times New Roman"/>
          <w:sz w:val="20"/>
          <w:szCs w:val="20"/>
          <w:lang w:eastAsia="zh-CN"/>
        </w:rPr>
      </w:pPr>
      <w:bookmarkStart w:id="16" w:name="_Ref37428280"/>
      <w:bookmarkStart w:id="17" w:name="_Ref20955560"/>
      <w:bookmarkStart w:id="18" w:name="_Ref461383190"/>
      <w:r w:rsidRPr="009619DC">
        <w:rPr>
          <w:rFonts w:ascii="Times New Roman" w:eastAsia="Times New Roman" w:hAnsi="Times New Roman"/>
          <w:sz w:val="20"/>
          <w:szCs w:val="20"/>
          <w:lang w:eastAsia="zh-CN"/>
        </w:rPr>
        <w:t>R1-2001522, Apple, LS on UE Tx switching period delay and DL interruption, RAN4 94-e, Feb. 2020</w:t>
      </w:r>
      <w:bookmarkEnd w:id="16"/>
    </w:p>
    <w:p w14:paraId="196599EC" w14:textId="77777777" w:rsidR="00357467" w:rsidRPr="00457973" w:rsidRDefault="00357467" w:rsidP="00357467">
      <w:pPr>
        <w:pStyle w:val="ListParagraph"/>
        <w:numPr>
          <w:ilvl w:val="0"/>
          <w:numId w:val="2"/>
        </w:numPr>
        <w:jc w:val="both"/>
        <w:rPr>
          <w:rFonts w:ascii="Times New Roman" w:eastAsia="Times New Roman" w:hAnsi="Times New Roman"/>
          <w:sz w:val="20"/>
          <w:szCs w:val="20"/>
          <w:lang w:eastAsia="zh-CN"/>
        </w:rPr>
      </w:pPr>
      <w:bookmarkStart w:id="19" w:name="_Ref37428380"/>
      <w:r>
        <w:rPr>
          <w:rFonts w:ascii="Times New Roman" w:eastAsia="Times New Roman" w:hAnsi="Times New Roman"/>
          <w:sz w:val="20"/>
          <w:szCs w:val="20"/>
          <w:lang w:eastAsia="zh-CN"/>
        </w:rPr>
        <w:t>RAN WG1 #100e Chairman notes, March 2020</w:t>
      </w:r>
      <w:bookmarkEnd w:id="19"/>
    </w:p>
    <w:p w14:paraId="45D5CA0F" w14:textId="06AA0497" w:rsidR="00CE53DF" w:rsidRPr="00044794" w:rsidRDefault="006C38A5" w:rsidP="009D2255">
      <w:pPr>
        <w:pStyle w:val="ListParagraph"/>
        <w:numPr>
          <w:ilvl w:val="0"/>
          <w:numId w:val="2"/>
        </w:numPr>
        <w:jc w:val="both"/>
        <w:rPr>
          <w:rFonts w:ascii="Times New Roman" w:eastAsia="SimSun" w:hAnsi="Times New Roman"/>
          <w:sz w:val="20"/>
          <w:szCs w:val="20"/>
          <w:lang w:val="en-GB"/>
        </w:rPr>
      </w:pPr>
      <w:bookmarkStart w:id="20" w:name="_Ref37428391"/>
      <w:r w:rsidRPr="00D77B80">
        <w:rPr>
          <w:rFonts w:ascii="Times New Roman" w:eastAsia="Times New Roman" w:hAnsi="Times New Roman"/>
          <w:sz w:val="20"/>
          <w:szCs w:val="20"/>
          <w:lang w:eastAsia="zh-CN"/>
        </w:rPr>
        <w:t>R4-1913040</w:t>
      </w:r>
      <w:bookmarkEnd w:id="17"/>
      <w:r w:rsidR="00853F99" w:rsidRPr="00D77B80">
        <w:rPr>
          <w:rFonts w:ascii="Times New Roman" w:eastAsia="Times New Roman" w:hAnsi="Times New Roman"/>
          <w:sz w:val="20"/>
          <w:szCs w:val="20"/>
          <w:lang w:eastAsia="zh-CN"/>
        </w:rPr>
        <w:t>, China Telecom,</w:t>
      </w:r>
      <w:r w:rsidRPr="00D77B80">
        <w:rPr>
          <w:rFonts w:ascii="Times New Roman" w:hAnsi="Times New Roman"/>
          <w:sz w:val="20"/>
          <w:szCs w:val="20"/>
        </w:rPr>
        <w:t xml:space="preserve"> LS on switching period between case 1 and case 2, RAN4#92bis, Oct. 2019</w:t>
      </w:r>
      <w:bookmarkEnd w:id="13"/>
      <w:bookmarkEnd w:id="14"/>
      <w:bookmarkEnd w:id="15"/>
      <w:bookmarkEnd w:id="18"/>
      <w:bookmarkEnd w:id="20"/>
    </w:p>
    <w:p w14:paraId="42D7FFE4" w14:textId="2CF6DF3E" w:rsidR="00357467" w:rsidRPr="000D7EDA" w:rsidRDefault="00D61D12" w:rsidP="000D7EDA">
      <w:pPr>
        <w:pStyle w:val="ListParagraph"/>
        <w:numPr>
          <w:ilvl w:val="0"/>
          <w:numId w:val="2"/>
        </w:numPr>
        <w:jc w:val="both"/>
        <w:rPr>
          <w:rFonts w:ascii="Times New Roman" w:eastAsia="Times New Roman" w:hAnsi="Times New Roman"/>
          <w:sz w:val="20"/>
          <w:szCs w:val="20"/>
          <w:lang w:eastAsia="zh-CN"/>
        </w:rPr>
      </w:pPr>
      <w:bookmarkStart w:id="21" w:name="_Ref37428439"/>
      <w:r w:rsidRPr="009619DC">
        <w:rPr>
          <w:rFonts w:ascii="Times New Roman" w:eastAsia="Times New Roman" w:hAnsi="Times New Roman"/>
          <w:sz w:val="20"/>
          <w:szCs w:val="20"/>
          <w:lang w:eastAsia="zh-CN"/>
        </w:rPr>
        <w:t>R4-2002815</w:t>
      </w:r>
      <w:r w:rsidR="009619DC">
        <w:rPr>
          <w:rFonts w:ascii="Times New Roman" w:eastAsia="Times New Roman" w:hAnsi="Times New Roman"/>
          <w:sz w:val="20"/>
          <w:szCs w:val="20"/>
          <w:lang w:eastAsia="zh-CN"/>
        </w:rPr>
        <w:t>,</w:t>
      </w:r>
      <w:r w:rsidRPr="009619DC">
        <w:rPr>
          <w:rFonts w:ascii="Times New Roman" w:eastAsia="Times New Roman" w:hAnsi="Times New Roman"/>
          <w:sz w:val="20"/>
          <w:szCs w:val="20"/>
          <w:lang w:eastAsia="zh-CN"/>
        </w:rPr>
        <w:t xml:space="preserve"> </w:t>
      </w:r>
      <w:r w:rsidRPr="00D77B80">
        <w:rPr>
          <w:rFonts w:ascii="Times New Roman" w:eastAsia="Times New Roman" w:hAnsi="Times New Roman"/>
          <w:sz w:val="20"/>
          <w:szCs w:val="20"/>
          <w:lang w:eastAsia="zh-CN"/>
        </w:rPr>
        <w:t>China Telecom</w:t>
      </w:r>
      <w:r>
        <w:rPr>
          <w:rFonts w:ascii="Times New Roman" w:eastAsia="Times New Roman" w:hAnsi="Times New Roman"/>
          <w:sz w:val="20"/>
          <w:szCs w:val="20"/>
          <w:lang w:eastAsia="zh-CN"/>
        </w:rPr>
        <w:t>,</w:t>
      </w:r>
      <w:r w:rsidRPr="009619DC">
        <w:rPr>
          <w:rFonts w:ascii="Times New Roman" w:eastAsia="Times New Roman" w:hAnsi="Times New Roman"/>
          <w:sz w:val="20"/>
          <w:szCs w:val="20"/>
          <w:lang w:eastAsia="zh-CN"/>
        </w:rPr>
        <w:t xml:space="preserve"> WF on RF requirements for Tx switching between two uplink carriers</w:t>
      </w:r>
      <w:bookmarkEnd w:id="21"/>
    </w:p>
    <w:sectPr w:rsidR="00357467" w:rsidRPr="000D7EDA"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FF3D2" w14:textId="77777777" w:rsidR="009630FF" w:rsidRDefault="009630FF">
      <w:r>
        <w:separator/>
      </w:r>
    </w:p>
  </w:endnote>
  <w:endnote w:type="continuationSeparator" w:id="0">
    <w:p w14:paraId="3C878966" w14:textId="77777777" w:rsidR="009630FF" w:rsidRDefault="009630FF">
      <w:r>
        <w:continuationSeparator/>
      </w:r>
    </w:p>
  </w:endnote>
  <w:endnote w:type="continuationNotice" w:id="1">
    <w:p w14:paraId="70CEF92B" w14:textId="77777777" w:rsidR="009630FF" w:rsidRDefault="00963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83A9F" w14:textId="77777777" w:rsidR="009630FF" w:rsidRDefault="009630FF">
      <w:r>
        <w:separator/>
      </w:r>
    </w:p>
  </w:footnote>
  <w:footnote w:type="continuationSeparator" w:id="0">
    <w:p w14:paraId="66AC5305" w14:textId="77777777" w:rsidR="009630FF" w:rsidRDefault="009630FF">
      <w:r>
        <w:continuationSeparator/>
      </w:r>
    </w:p>
  </w:footnote>
  <w:footnote w:type="continuationNotice" w:id="1">
    <w:p w14:paraId="37A89B79" w14:textId="77777777" w:rsidR="009630FF" w:rsidRDefault="009630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761B7E"/>
    <w:multiLevelType w:val="hybridMultilevel"/>
    <w:tmpl w:val="87D45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42ECF"/>
    <w:multiLevelType w:val="hybridMultilevel"/>
    <w:tmpl w:val="1524610A"/>
    <w:lvl w:ilvl="0" w:tplc="42CC1802">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B71535"/>
    <w:multiLevelType w:val="hybridMultilevel"/>
    <w:tmpl w:val="1BB42D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A94509"/>
    <w:multiLevelType w:val="hybridMultilevel"/>
    <w:tmpl w:val="BA4CA368"/>
    <w:lvl w:ilvl="0" w:tplc="FFFFFFFF">
      <w:start w:val="1"/>
      <w:numFmt w:val="bullet"/>
      <w:lvlText w:val=""/>
      <w:lvlJc w:val="left"/>
      <w:pPr>
        <w:ind w:left="420" w:hanging="420"/>
      </w:pPr>
      <w:rPr>
        <w:rFonts w:ascii="Symbol" w:hAnsi="Symbol" w:hint="default"/>
      </w:rPr>
    </w:lvl>
    <w:lvl w:ilvl="1" w:tplc="754457A4">
      <w:start w:val="2845"/>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2865DA"/>
    <w:multiLevelType w:val="hybridMultilevel"/>
    <w:tmpl w:val="F362B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FF6F93"/>
    <w:multiLevelType w:val="hybridMultilevel"/>
    <w:tmpl w:val="3AE83F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4585B"/>
    <w:multiLevelType w:val="hybridMultilevel"/>
    <w:tmpl w:val="D78E1436"/>
    <w:lvl w:ilvl="0" w:tplc="42CC180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B09CF"/>
    <w:multiLevelType w:val="hybridMultilevel"/>
    <w:tmpl w:val="09BA6C40"/>
    <w:lvl w:ilvl="0" w:tplc="42CC180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1779DE"/>
    <w:multiLevelType w:val="hybridMultilevel"/>
    <w:tmpl w:val="369675F0"/>
    <w:lvl w:ilvl="0" w:tplc="42CC180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33AE8"/>
    <w:multiLevelType w:val="hybridMultilevel"/>
    <w:tmpl w:val="382A2CEE"/>
    <w:lvl w:ilvl="0" w:tplc="F4BC5A90">
      <w:start w:val="1"/>
      <w:numFmt w:val="bullet"/>
      <w:lvlText w:val="•"/>
      <w:lvlJc w:val="left"/>
      <w:pPr>
        <w:tabs>
          <w:tab w:val="num" w:pos="720"/>
        </w:tabs>
        <w:ind w:left="720" w:hanging="360"/>
      </w:pPr>
      <w:rPr>
        <w:rFonts w:ascii="Arial" w:hAnsi="Arial" w:hint="default"/>
      </w:rPr>
    </w:lvl>
    <w:lvl w:ilvl="1" w:tplc="D1F2CA16">
      <w:start w:val="78"/>
      <w:numFmt w:val="bullet"/>
      <w:lvlText w:val="−"/>
      <w:lvlJc w:val="left"/>
      <w:pPr>
        <w:tabs>
          <w:tab w:val="num" w:pos="1440"/>
        </w:tabs>
        <w:ind w:left="1440" w:hanging="360"/>
      </w:pPr>
      <w:rPr>
        <w:rFonts w:ascii="Arial" w:hAnsi="Arial" w:hint="default"/>
      </w:rPr>
    </w:lvl>
    <w:lvl w:ilvl="2" w:tplc="525E48EC" w:tentative="1">
      <w:start w:val="1"/>
      <w:numFmt w:val="bullet"/>
      <w:lvlText w:val="•"/>
      <w:lvlJc w:val="left"/>
      <w:pPr>
        <w:tabs>
          <w:tab w:val="num" w:pos="2160"/>
        </w:tabs>
        <w:ind w:left="2160" w:hanging="360"/>
      </w:pPr>
      <w:rPr>
        <w:rFonts w:ascii="Arial" w:hAnsi="Arial" w:hint="default"/>
      </w:rPr>
    </w:lvl>
    <w:lvl w:ilvl="3" w:tplc="0C50BEDE" w:tentative="1">
      <w:start w:val="1"/>
      <w:numFmt w:val="bullet"/>
      <w:lvlText w:val="•"/>
      <w:lvlJc w:val="left"/>
      <w:pPr>
        <w:tabs>
          <w:tab w:val="num" w:pos="2880"/>
        </w:tabs>
        <w:ind w:left="2880" w:hanging="360"/>
      </w:pPr>
      <w:rPr>
        <w:rFonts w:ascii="Arial" w:hAnsi="Arial" w:hint="default"/>
      </w:rPr>
    </w:lvl>
    <w:lvl w:ilvl="4" w:tplc="BF084B4E" w:tentative="1">
      <w:start w:val="1"/>
      <w:numFmt w:val="bullet"/>
      <w:lvlText w:val="•"/>
      <w:lvlJc w:val="left"/>
      <w:pPr>
        <w:tabs>
          <w:tab w:val="num" w:pos="3600"/>
        </w:tabs>
        <w:ind w:left="3600" w:hanging="360"/>
      </w:pPr>
      <w:rPr>
        <w:rFonts w:ascii="Arial" w:hAnsi="Arial" w:hint="default"/>
      </w:rPr>
    </w:lvl>
    <w:lvl w:ilvl="5" w:tplc="54944C56" w:tentative="1">
      <w:start w:val="1"/>
      <w:numFmt w:val="bullet"/>
      <w:lvlText w:val="•"/>
      <w:lvlJc w:val="left"/>
      <w:pPr>
        <w:tabs>
          <w:tab w:val="num" w:pos="4320"/>
        </w:tabs>
        <w:ind w:left="4320" w:hanging="360"/>
      </w:pPr>
      <w:rPr>
        <w:rFonts w:ascii="Arial" w:hAnsi="Arial" w:hint="default"/>
      </w:rPr>
    </w:lvl>
    <w:lvl w:ilvl="6" w:tplc="FDFC59DC" w:tentative="1">
      <w:start w:val="1"/>
      <w:numFmt w:val="bullet"/>
      <w:lvlText w:val="•"/>
      <w:lvlJc w:val="left"/>
      <w:pPr>
        <w:tabs>
          <w:tab w:val="num" w:pos="5040"/>
        </w:tabs>
        <w:ind w:left="5040" w:hanging="360"/>
      </w:pPr>
      <w:rPr>
        <w:rFonts w:ascii="Arial" w:hAnsi="Arial" w:hint="default"/>
      </w:rPr>
    </w:lvl>
    <w:lvl w:ilvl="7" w:tplc="B3183174" w:tentative="1">
      <w:start w:val="1"/>
      <w:numFmt w:val="bullet"/>
      <w:lvlText w:val="•"/>
      <w:lvlJc w:val="left"/>
      <w:pPr>
        <w:tabs>
          <w:tab w:val="num" w:pos="5760"/>
        </w:tabs>
        <w:ind w:left="5760" w:hanging="360"/>
      </w:pPr>
      <w:rPr>
        <w:rFonts w:ascii="Arial" w:hAnsi="Arial" w:hint="default"/>
      </w:rPr>
    </w:lvl>
    <w:lvl w:ilvl="8" w:tplc="B22236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57739F"/>
    <w:multiLevelType w:val="hybridMultilevel"/>
    <w:tmpl w:val="DB9A60DC"/>
    <w:lvl w:ilvl="0" w:tplc="3D5C7C94">
      <w:start w:val="1"/>
      <w:numFmt w:val="bullet"/>
      <w:lvlText w:val="»"/>
      <w:lvlJc w:val="left"/>
      <w:pPr>
        <w:tabs>
          <w:tab w:val="num" w:pos="648"/>
        </w:tabs>
        <w:ind w:left="648" w:hanging="360"/>
      </w:pPr>
      <w:rPr>
        <w:rFonts w:ascii="Arial" w:hAnsi="Arial" w:hint="default"/>
      </w:rPr>
    </w:lvl>
    <w:lvl w:ilvl="1" w:tplc="A2FC1530">
      <w:start w:val="1"/>
      <w:numFmt w:val="bullet"/>
      <w:lvlText w:val="»"/>
      <w:lvlJc w:val="left"/>
      <w:pPr>
        <w:tabs>
          <w:tab w:val="num" w:pos="1368"/>
        </w:tabs>
        <w:ind w:left="1368" w:hanging="360"/>
      </w:pPr>
      <w:rPr>
        <w:rFonts w:ascii="Arial" w:hAnsi="Arial" w:hint="default"/>
      </w:rPr>
    </w:lvl>
    <w:lvl w:ilvl="2" w:tplc="2B26B3BE">
      <w:start w:val="302"/>
      <w:numFmt w:val="bullet"/>
      <w:lvlText w:val="•"/>
      <w:lvlJc w:val="left"/>
      <w:pPr>
        <w:tabs>
          <w:tab w:val="num" w:pos="2088"/>
        </w:tabs>
        <w:ind w:left="2088" w:hanging="360"/>
      </w:pPr>
      <w:rPr>
        <w:rFonts w:ascii="Arial" w:hAnsi="Arial" w:hint="default"/>
      </w:rPr>
    </w:lvl>
    <w:lvl w:ilvl="3" w:tplc="3826926E" w:tentative="1">
      <w:start w:val="1"/>
      <w:numFmt w:val="bullet"/>
      <w:lvlText w:val="»"/>
      <w:lvlJc w:val="left"/>
      <w:pPr>
        <w:tabs>
          <w:tab w:val="num" w:pos="2808"/>
        </w:tabs>
        <w:ind w:left="2808" w:hanging="360"/>
      </w:pPr>
      <w:rPr>
        <w:rFonts w:ascii="Arial" w:hAnsi="Arial" w:hint="default"/>
      </w:rPr>
    </w:lvl>
    <w:lvl w:ilvl="4" w:tplc="0A084806" w:tentative="1">
      <w:start w:val="1"/>
      <w:numFmt w:val="bullet"/>
      <w:lvlText w:val="»"/>
      <w:lvlJc w:val="left"/>
      <w:pPr>
        <w:tabs>
          <w:tab w:val="num" w:pos="3528"/>
        </w:tabs>
        <w:ind w:left="3528" w:hanging="360"/>
      </w:pPr>
      <w:rPr>
        <w:rFonts w:ascii="Arial" w:hAnsi="Arial" w:hint="default"/>
      </w:rPr>
    </w:lvl>
    <w:lvl w:ilvl="5" w:tplc="6F0222CA" w:tentative="1">
      <w:start w:val="1"/>
      <w:numFmt w:val="bullet"/>
      <w:lvlText w:val="»"/>
      <w:lvlJc w:val="left"/>
      <w:pPr>
        <w:tabs>
          <w:tab w:val="num" w:pos="4248"/>
        </w:tabs>
        <w:ind w:left="4248" w:hanging="360"/>
      </w:pPr>
      <w:rPr>
        <w:rFonts w:ascii="Arial" w:hAnsi="Arial" w:hint="default"/>
      </w:rPr>
    </w:lvl>
    <w:lvl w:ilvl="6" w:tplc="1B8AD08A" w:tentative="1">
      <w:start w:val="1"/>
      <w:numFmt w:val="bullet"/>
      <w:lvlText w:val="»"/>
      <w:lvlJc w:val="left"/>
      <w:pPr>
        <w:tabs>
          <w:tab w:val="num" w:pos="4968"/>
        </w:tabs>
        <w:ind w:left="4968" w:hanging="360"/>
      </w:pPr>
      <w:rPr>
        <w:rFonts w:ascii="Arial" w:hAnsi="Arial" w:hint="default"/>
      </w:rPr>
    </w:lvl>
    <w:lvl w:ilvl="7" w:tplc="D090B6A8" w:tentative="1">
      <w:start w:val="1"/>
      <w:numFmt w:val="bullet"/>
      <w:lvlText w:val="»"/>
      <w:lvlJc w:val="left"/>
      <w:pPr>
        <w:tabs>
          <w:tab w:val="num" w:pos="5688"/>
        </w:tabs>
        <w:ind w:left="5688" w:hanging="360"/>
      </w:pPr>
      <w:rPr>
        <w:rFonts w:ascii="Arial" w:hAnsi="Arial" w:hint="default"/>
      </w:rPr>
    </w:lvl>
    <w:lvl w:ilvl="8" w:tplc="B8C2798C" w:tentative="1">
      <w:start w:val="1"/>
      <w:numFmt w:val="bullet"/>
      <w:lvlText w:val="»"/>
      <w:lvlJc w:val="left"/>
      <w:pPr>
        <w:tabs>
          <w:tab w:val="num" w:pos="6408"/>
        </w:tabs>
        <w:ind w:left="6408" w:hanging="360"/>
      </w:pPr>
      <w:rPr>
        <w:rFonts w:ascii="Arial" w:hAnsi="Arial" w:hint="default"/>
      </w:rPr>
    </w:lvl>
  </w:abstractNum>
  <w:abstractNum w:abstractNumId="19"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23B6C"/>
    <w:multiLevelType w:val="hybridMultilevel"/>
    <w:tmpl w:val="60F28F5C"/>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2A44ECE8">
      <w:numFmt w:val="bullet"/>
      <w:lvlText w:val="-"/>
      <w:lvlJc w:val="left"/>
      <w:pPr>
        <w:ind w:left="3600" w:hanging="360"/>
      </w:pPr>
      <w:rPr>
        <w:rFonts w:ascii="Times New Roman" w:eastAsia="SimSun" w:hAnsi="Times New Roman" w:cs="Times New Roman" w:hint="default"/>
        <w:i/>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9D623F"/>
    <w:multiLevelType w:val="hybridMultilevel"/>
    <w:tmpl w:val="8F842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6E4CAA"/>
    <w:multiLevelType w:val="hybridMultilevel"/>
    <w:tmpl w:val="9A2401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8640DA"/>
    <w:multiLevelType w:val="hybridMultilevel"/>
    <w:tmpl w:val="0F069510"/>
    <w:lvl w:ilvl="0" w:tplc="5754A5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9608A4"/>
    <w:multiLevelType w:val="hybridMultilevel"/>
    <w:tmpl w:val="1BB42D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B6DBB"/>
    <w:multiLevelType w:val="hybridMultilevel"/>
    <w:tmpl w:val="B89CD520"/>
    <w:lvl w:ilvl="0" w:tplc="ACD04B7C">
      <w:start w:val="1"/>
      <w:numFmt w:val="bullet"/>
      <w:lvlText w:val="•"/>
      <w:lvlJc w:val="left"/>
      <w:pPr>
        <w:tabs>
          <w:tab w:val="num" w:pos="720"/>
        </w:tabs>
        <w:ind w:left="720" w:hanging="360"/>
      </w:pPr>
      <w:rPr>
        <w:rFonts w:ascii="Arial" w:hAnsi="Arial" w:hint="default"/>
      </w:rPr>
    </w:lvl>
    <w:lvl w:ilvl="1" w:tplc="4F7A9052">
      <w:start w:val="146"/>
      <w:numFmt w:val="bullet"/>
      <w:lvlText w:val="–"/>
      <w:lvlJc w:val="left"/>
      <w:pPr>
        <w:tabs>
          <w:tab w:val="num" w:pos="1440"/>
        </w:tabs>
        <w:ind w:left="1440" w:hanging="360"/>
      </w:pPr>
      <w:rPr>
        <w:rFonts w:ascii="Arial" w:hAnsi="Arial" w:hint="default"/>
      </w:rPr>
    </w:lvl>
    <w:lvl w:ilvl="2" w:tplc="25DCB342">
      <w:start w:val="146"/>
      <w:numFmt w:val="bullet"/>
      <w:lvlText w:val="•"/>
      <w:lvlJc w:val="left"/>
      <w:pPr>
        <w:tabs>
          <w:tab w:val="num" w:pos="2160"/>
        </w:tabs>
        <w:ind w:left="2160" w:hanging="360"/>
      </w:pPr>
      <w:rPr>
        <w:rFonts w:ascii="Arial" w:hAnsi="Arial" w:hint="default"/>
      </w:rPr>
    </w:lvl>
    <w:lvl w:ilvl="3" w:tplc="7B9CA58A" w:tentative="1">
      <w:start w:val="1"/>
      <w:numFmt w:val="bullet"/>
      <w:lvlText w:val="•"/>
      <w:lvlJc w:val="left"/>
      <w:pPr>
        <w:tabs>
          <w:tab w:val="num" w:pos="2880"/>
        </w:tabs>
        <w:ind w:left="2880" w:hanging="360"/>
      </w:pPr>
      <w:rPr>
        <w:rFonts w:ascii="Arial" w:hAnsi="Arial" w:hint="default"/>
      </w:rPr>
    </w:lvl>
    <w:lvl w:ilvl="4" w:tplc="351CF290" w:tentative="1">
      <w:start w:val="1"/>
      <w:numFmt w:val="bullet"/>
      <w:lvlText w:val="•"/>
      <w:lvlJc w:val="left"/>
      <w:pPr>
        <w:tabs>
          <w:tab w:val="num" w:pos="3600"/>
        </w:tabs>
        <w:ind w:left="3600" w:hanging="360"/>
      </w:pPr>
      <w:rPr>
        <w:rFonts w:ascii="Arial" w:hAnsi="Arial" w:hint="default"/>
      </w:rPr>
    </w:lvl>
    <w:lvl w:ilvl="5" w:tplc="480ED580" w:tentative="1">
      <w:start w:val="1"/>
      <w:numFmt w:val="bullet"/>
      <w:lvlText w:val="•"/>
      <w:lvlJc w:val="left"/>
      <w:pPr>
        <w:tabs>
          <w:tab w:val="num" w:pos="4320"/>
        </w:tabs>
        <w:ind w:left="4320" w:hanging="360"/>
      </w:pPr>
      <w:rPr>
        <w:rFonts w:ascii="Arial" w:hAnsi="Arial" w:hint="default"/>
      </w:rPr>
    </w:lvl>
    <w:lvl w:ilvl="6" w:tplc="4C6AD096" w:tentative="1">
      <w:start w:val="1"/>
      <w:numFmt w:val="bullet"/>
      <w:lvlText w:val="•"/>
      <w:lvlJc w:val="left"/>
      <w:pPr>
        <w:tabs>
          <w:tab w:val="num" w:pos="5040"/>
        </w:tabs>
        <w:ind w:left="5040" w:hanging="360"/>
      </w:pPr>
      <w:rPr>
        <w:rFonts w:ascii="Arial" w:hAnsi="Arial" w:hint="default"/>
      </w:rPr>
    </w:lvl>
    <w:lvl w:ilvl="7" w:tplc="8084D52C" w:tentative="1">
      <w:start w:val="1"/>
      <w:numFmt w:val="bullet"/>
      <w:lvlText w:val="•"/>
      <w:lvlJc w:val="left"/>
      <w:pPr>
        <w:tabs>
          <w:tab w:val="num" w:pos="5760"/>
        </w:tabs>
        <w:ind w:left="5760" w:hanging="360"/>
      </w:pPr>
      <w:rPr>
        <w:rFonts w:ascii="Arial" w:hAnsi="Arial" w:hint="default"/>
      </w:rPr>
    </w:lvl>
    <w:lvl w:ilvl="8" w:tplc="76C4BA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220003"/>
    <w:multiLevelType w:val="hybridMultilevel"/>
    <w:tmpl w:val="3126EA52"/>
    <w:lvl w:ilvl="0" w:tplc="0A465CBC">
      <w:start w:val="1"/>
      <w:numFmt w:val="bullet"/>
      <w:lvlText w:val="–"/>
      <w:lvlJc w:val="left"/>
      <w:pPr>
        <w:tabs>
          <w:tab w:val="num" w:pos="720"/>
        </w:tabs>
        <w:ind w:left="720" w:hanging="360"/>
      </w:pPr>
      <w:rPr>
        <w:rFonts w:ascii="Arial" w:hAnsi="Arial" w:hint="default"/>
      </w:rPr>
    </w:lvl>
    <w:lvl w:ilvl="1" w:tplc="F0022510">
      <w:start w:val="1"/>
      <w:numFmt w:val="bullet"/>
      <w:lvlText w:val="–"/>
      <w:lvlJc w:val="left"/>
      <w:pPr>
        <w:tabs>
          <w:tab w:val="num" w:pos="1440"/>
        </w:tabs>
        <w:ind w:left="1440" w:hanging="360"/>
      </w:pPr>
      <w:rPr>
        <w:rFonts w:ascii="Arial" w:hAnsi="Arial" w:hint="default"/>
      </w:rPr>
    </w:lvl>
    <w:lvl w:ilvl="2" w:tplc="2E60A3E2" w:tentative="1">
      <w:start w:val="1"/>
      <w:numFmt w:val="bullet"/>
      <w:lvlText w:val="–"/>
      <w:lvlJc w:val="left"/>
      <w:pPr>
        <w:tabs>
          <w:tab w:val="num" w:pos="2160"/>
        </w:tabs>
        <w:ind w:left="2160" w:hanging="360"/>
      </w:pPr>
      <w:rPr>
        <w:rFonts w:ascii="Arial" w:hAnsi="Arial" w:hint="default"/>
      </w:rPr>
    </w:lvl>
    <w:lvl w:ilvl="3" w:tplc="BF6AB5A4" w:tentative="1">
      <w:start w:val="1"/>
      <w:numFmt w:val="bullet"/>
      <w:lvlText w:val="–"/>
      <w:lvlJc w:val="left"/>
      <w:pPr>
        <w:tabs>
          <w:tab w:val="num" w:pos="2880"/>
        </w:tabs>
        <w:ind w:left="2880" w:hanging="360"/>
      </w:pPr>
      <w:rPr>
        <w:rFonts w:ascii="Arial" w:hAnsi="Arial" w:hint="default"/>
      </w:rPr>
    </w:lvl>
    <w:lvl w:ilvl="4" w:tplc="E122862E" w:tentative="1">
      <w:start w:val="1"/>
      <w:numFmt w:val="bullet"/>
      <w:lvlText w:val="–"/>
      <w:lvlJc w:val="left"/>
      <w:pPr>
        <w:tabs>
          <w:tab w:val="num" w:pos="3600"/>
        </w:tabs>
        <w:ind w:left="3600" w:hanging="360"/>
      </w:pPr>
      <w:rPr>
        <w:rFonts w:ascii="Arial" w:hAnsi="Arial" w:hint="default"/>
      </w:rPr>
    </w:lvl>
    <w:lvl w:ilvl="5" w:tplc="016CC678" w:tentative="1">
      <w:start w:val="1"/>
      <w:numFmt w:val="bullet"/>
      <w:lvlText w:val="–"/>
      <w:lvlJc w:val="left"/>
      <w:pPr>
        <w:tabs>
          <w:tab w:val="num" w:pos="4320"/>
        </w:tabs>
        <w:ind w:left="4320" w:hanging="360"/>
      </w:pPr>
      <w:rPr>
        <w:rFonts w:ascii="Arial" w:hAnsi="Arial" w:hint="default"/>
      </w:rPr>
    </w:lvl>
    <w:lvl w:ilvl="6" w:tplc="8F869796" w:tentative="1">
      <w:start w:val="1"/>
      <w:numFmt w:val="bullet"/>
      <w:lvlText w:val="–"/>
      <w:lvlJc w:val="left"/>
      <w:pPr>
        <w:tabs>
          <w:tab w:val="num" w:pos="5040"/>
        </w:tabs>
        <w:ind w:left="5040" w:hanging="360"/>
      </w:pPr>
      <w:rPr>
        <w:rFonts w:ascii="Arial" w:hAnsi="Arial" w:hint="default"/>
      </w:rPr>
    </w:lvl>
    <w:lvl w:ilvl="7" w:tplc="D79298BE" w:tentative="1">
      <w:start w:val="1"/>
      <w:numFmt w:val="bullet"/>
      <w:lvlText w:val="–"/>
      <w:lvlJc w:val="left"/>
      <w:pPr>
        <w:tabs>
          <w:tab w:val="num" w:pos="5760"/>
        </w:tabs>
        <w:ind w:left="5760" w:hanging="360"/>
      </w:pPr>
      <w:rPr>
        <w:rFonts w:ascii="Arial" w:hAnsi="Arial" w:hint="default"/>
      </w:rPr>
    </w:lvl>
    <w:lvl w:ilvl="8" w:tplc="50A09F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8375BB"/>
    <w:multiLevelType w:val="hybridMultilevel"/>
    <w:tmpl w:val="E0CC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8D32EA"/>
    <w:multiLevelType w:val="hybridMultilevel"/>
    <w:tmpl w:val="F822E126"/>
    <w:lvl w:ilvl="0" w:tplc="3AE0EE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num>
  <w:num w:numId="3">
    <w:abstractNumId w:val="3"/>
  </w:num>
  <w:num w:numId="4">
    <w:abstractNumId w:val="17"/>
  </w:num>
  <w:num w:numId="5">
    <w:abstractNumId w:val="14"/>
  </w:num>
  <w:num w:numId="6">
    <w:abstractNumId w:val="24"/>
  </w:num>
  <w:num w:numId="7">
    <w:abstractNumId w:val="39"/>
  </w:num>
  <w:num w:numId="8">
    <w:abstractNumId w:val="25"/>
  </w:num>
  <w:num w:numId="9">
    <w:abstractNumId w:val="22"/>
  </w:num>
  <w:num w:numId="10">
    <w:abstractNumId w:val="34"/>
  </w:num>
  <w:num w:numId="11">
    <w:abstractNumId w:val="20"/>
  </w:num>
  <w:num w:numId="12">
    <w:abstractNumId w:val="32"/>
  </w:num>
  <w:num w:numId="13">
    <w:abstractNumId w:val="23"/>
  </w:num>
  <w:num w:numId="14">
    <w:abstractNumId w:val="13"/>
  </w:num>
  <w:num w:numId="15">
    <w:abstractNumId w:val="21"/>
  </w:num>
  <w:num w:numId="16">
    <w:abstractNumId w:val="7"/>
  </w:num>
  <w:num w:numId="17">
    <w:abstractNumId w:val="10"/>
  </w:num>
  <w:num w:numId="18">
    <w:abstractNumId w:val="18"/>
  </w:num>
  <w:num w:numId="19">
    <w:abstractNumId w:val="2"/>
  </w:num>
  <w:num w:numId="20">
    <w:abstractNumId w:val="3"/>
  </w:num>
  <w:num w:numId="21">
    <w:abstractNumId w:val="27"/>
  </w:num>
  <w:num w:numId="22">
    <w:abstractNumId w:val="4"/>
  </w:num>
  <w:num w:numId="23">
    <w:abstractNumId w:val="9"/>
  </w:num>
  <w:num w:numId="24">
    <w:abstractNumId w:val="15"/>
  </w:num>
  <w:num w:numId="25">
    <w:abstractNumId w:val="30"/>
  </w:num>
  <w:num w:numId="26">
    <w:abstractNumId w:val="8"/>
  </w:num>
  <w:num w:numId="27">
    <w:abstractNumId w:val="36"/>
  </w:num>
  <w:num w:numId="28">
    <w:abstractNumId w:val="11"/>
  </w:num>
  <w:num w:numId="29">
    <w:abstractNumId w:val="38"/>
  </w:num>
  <w:num w:numId="30">
    <w:abstractNumId w:val="5"/>
  </w:num>
  <w:num w:numId="31">
    <w:abstractNumId w:val="3"/>
  </w:num>
  <w:num w:numId="32">
    <w:abstractNumId w:val="3"/>
  </w:num>
  <w:num w:numId="33">
    <w:abstractNumId w:val="28"/>
  </w:num>
  <w:num w:numId="34">
    <w:abstractNumId w:val="37"/>
  </w:num>
  <w:num w:numId="35">
    <w:abstractNumId w:val="3"/>
  </w:num>
  <w:num w:numId="36">
    <w:abstractNumId w:val="19"/>
  </w:num>
  <w:num w:numId="37">
    <w:abstractNumId w:val="3"/>
  </w:num>
  <w:num w:numId="38">
    <w:abstractNumId w:val="16"/>
  </w:num>
  <w:num w:numId="39">
    <w:abstractNumId w:val="19"/>
  </w:num>
  <w:num w:numId="40">
    <w:abstractNumId w:val="37"/>
  </w:num>
  <w:num w:numId="41">
    <w:abstractNumId w:val="29"/>
  </w:num>
  <w:num w:numId="42">
    <w:abstractNumId w:val="33"/>
  </w:num>
  <w:num w:numId="43">
    <w:abstractNumId w:val="1"/>
  </w:num>
  <w:num w:numId="44">
    <w:abstractNumId w:val="26"/>
  </w:num>
  <w:num w:numId="45">
    <w:abstractNumId w:val="6"/>
  </w:num>
  <w:num w:numId="46">
    <w:abstractNumId w:val="35"/>
  </w:num>
  <w:num w:numId="47">
    <w:abstractNumId w:val="31"/>
  </w:num>
  <w:num w:numId="4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42FC"/>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1C0"/>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99"/>
    <w:rsid w:val="00075AB6"/>
    <w:rsid w:val="00075CCD"/>
    <w:rsid w:val="00075CE6"/>
    <w:rsid w:val="000763BD"/>
    <w:rsid w:val="00076408"/>
    <w:rsid w:val="0007661E"/>
    <w:rsid w:val="00076652"/>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E61"/>
    <w:rsid w:val="00085239"/>
    <w:rsid w:val="00085735"/>
    <w:rsid w:val="00085F08"/>
    <w:rsid w:val="000862BA"/>
    <w:rsid w:val="000862F6"/>
    <w:rsid w:val="000867E7"/>
    <w:rsid w:val="00086B50"/>
    <w:rsid w:val="00086C4D"/>
    <w:rsid w:val="00086E97"/>
    <w:rsid w:val="000873F5"/>
    <w:rsid w:val="000875E7"/>
    <w:rsid w:val="0008760B"/>
    <w:rsid w:val="0008782D"/>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84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ED"/>
    <w:rsid w:val="000E6EF2"/>
    <w:rsid w:val="000E6F62"/>
    <w:rsid w:val="000E763E"/>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C8"/>
    <w:rsid w:val="001215D2"/>
    <w:rsid w:val="00121769"/>
    <w:rsid w:val="001218EC"/>
    <w:rsid w:val="00121B7A"/>
    <w:rsid w:val="00121E1A"/>
    <w:rsid w:val="00122727"/>
    <w:rsid w:val="00122837"/>
    <w:rsid w:val="00122842"/>
    <w:rsid w:val="001232D2"/>
    <w:rsid w:val="001233B3"/>
    <w:rsid w:val="0012345C"/>
    <w:rsid w:val="00123975"/>
    <w:rsid w:val="00123DED"/>
    <w:rsid w:val="00124124"/>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B26"/>
    <w:rsid w:val="00140E5E"/>
    <w:rsid w:val="001410AA"/>
    <w:rsid w:val="001410F1"/>
    <w:rsid w:val="0014161C"/>
    <w:rsid w:val="001418FE"/>
    <w:rsid w:val="00141E46"/>
    <w:rsid w:val="00141ED1"/>
    <w:rsid w:val="00141F72"/>
    <w:rsid w:val="00141FD2"/>
    <w:rsid w:val="0014206B"/>
    <w:rsid w:val="00142093"/>
    <w:rsid w:val="001423B2"/>
    <w:rsid w:val="00142AA8"/>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77"/>
    <w:rsid w:val="00146773"/>
    <w:rsid w:val="001467C2"/>
    <w:rsid w:val="0014703E"/>
    <w:rsid w:val="001478B6"/>
    <w:rsid w:val="00147C30"/>
    <w:rsid w:val="00147D65"/>
    <w:rsid w:val="00147D91"/>
    <w:rsid w:val="001508E1"/>
    <w:rsid w:val="00150A99"/>
    <w:rsid w:val="00150B37"/>
    <w:rsid w:val="00150B3D"/>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572F1"/>
    <w:rsid w:val="0016019C"/>
    <w:rsid w:val="001601C7"/>
    <w:rsid w:val="001601C9"/>
    <w:rsid w:val="00160234"/>
    <w:rsid w:val="001602C2"/>
    <w:rsid w:val="001603B9"/>
    <w:rsid w:val="001604C8"/>
    <w:rsid w:val="00160674"/>
    <w:rsid w:val="00160786"/>
    <w:rsid w:val="00160BEB"/>
    <w:rsid w:val="00162262"/>
    <w:rsid w:val="001623A3"/>
    <w:rsid w:val="00162AE3"/>
    <w:rsid w:val="00162BD5"/>
    <w:rsid w:val="00162CF1"/>
    <w:rsid w:val="00162F82"/>
    <w:rsid w:val="001630E4"/>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9E1"/>
    <w:rsid w:val="00172B61"/>
    <w:rsid w:val="00172C20"/>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EFA"/>
    <w:rsid w:val="001820B2"/>
    <w:rsid w:val="001821E9"/>
    <w:rsid w:val="0018246F"/>
    <w:rsid w:val="00182718"/>
    <w:rsid w:val="00182FBF"/>
    <w:rsid w:val="001836DF"/>
    <w:rsid w:val="00183CB7"/>
    <w:rsid w:val="00183CC6"/>
    <w:rsid w:val="00183F11"/>
    <w:rsid w:val="001840F5"/>
    <w:rsid w:val="00184455"/>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576"/>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90A"/>
    <w:rsid w:val="001A0AF1"/>
    <w:rsid w:val="001A10A9"/>
    <w:rsid w:val="001A10CB"/>
    <w:rsid w:val="001A1337"/>
    <w:rsid w:val="001A1A38"/>
    <w:rsid w:val="001A1AFD"/>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1253"/>
    <w:rsid w:val="001B1565"/>
    <w:rsid w:val="001B1CEB"/>
    <w:rsid w:val="001B1EC4"/>
    <w:rsid w:val="001B1F72"/>
    <w:rsid w:val="001B278F"/>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B1C"/>
    <w:rsid w:val="001C7F47"/>
    <w:rsid w:val="001D006C"/>
    <w:rsid w:val="001D056C"/>
    <w:rsid w:val="001D0578"/>
    <w:rsid w:val="001D0593"/>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C62"/>
    <w:rsid w:val="00211D31"/>
    <w:rsid w:val="00211DD9"/>
    <w:rsid w:val="0021212F"/>
    <w:rsid w:val="00212368"/>
    <w:rsid w:val="00212816"/>
    <w:rsid w:val="002130BD"/>
    <w:rsid w:val="0021373E"/>
    <w:rsid w:val="00213851"/>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490A"/>
    <w:rsid w:val="00224A38"/>
    <w:rsid w:val="00224A9B"/>
    <w:rsid w:val="00225438"/>
    <w:rsid w:val="00225847"/>
    <w:rsid w:val="002261A8"/>
    <w:rsid w:val="00226480"/>
    <w:rsid w:val="0022657F"/>
    <w:rsid w:val="002269A7"/>
    <w:rsid w:val="00226A52"/>
    <w:rsid w:val="00226AE0"/>
    <w:rsid w:val="00226BD3"/>
    <w:rsid w:val="0022735A"/>
    <w:rsid w:val="002273AE"/>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611"/>
    <w:rsid w:val="002537F5"/>
    <w:rsid w:val="00253905"/>
    <w:rsid w:val="00253A6F"/>
    <w:rsid w:val="0025429A"/>
    <w:rsid w:val="002556F4"/>
    <w:rsid w:val="002568F1"/>
    <w:rsid w:val="00256B22"/>
    <w:rsid w:val="00256D51"/>
    <w:rsid w:val="00256F02"/>
    <w:rsid w:val="002571AA"/>
    <w:rsid w:val="002571C8"/>
    <w:rsid w:val="002572F1"/>
    <w:rsid w:val="00257A62"/>
    <w:rsid w:val="00260156"/>
    <w:rsid w:val="0026075E"/>
    <w:rsid w:val="002608BD"/>
    <w:rsid w:val="00260FAD"/>
    <w:rsid w:val="0026177E"/>
    <w:rsid w:val="002617F6"/>
    <w:rsid w:val="00261D05"/>
    <w:rsid w:val="002621AD"/>
    <w:rsid w:val="002623AC"/>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706CC"/>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235"/>
    <w:rsid w:val="0029743A"/>
    <w:rsid w:val="00297499"/>
    <w:rsid w:val="002974AA"/>
    <w:rsid w:val="00297671"/>
    <w:rsid w:val="002977A0"/>
    <w:rsid w:val="00297A9D"/>
    <w:rsid w:val="00297F14"/>
    <w:rsid w:val="00297F46"/>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C2"/>
    <w:rsid w:val="002C05A6"/>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4AD"/>
    <w:rsid w:val="002C5533"/>
    <w:rsid w:val="002C5620"/>
    <w:rsid w:val="002C5A6B"/>
    <w:rsid w:val="002C61E0"/>
    <w:rsid w:val="002C61E2"/>
    <w:rsid w:val="002C640C"/>
    <w:rsid w:val="002C6D3C"/>
    <w:rsid w:val="002C713D"/>
    <w:rsid w:val="002C751C"/>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A54"/>
    <w:rsid w:val="002D4C11"/>
    <w:rsid w:val="002D4E37"/>
    <w:rsid w:val="002D4E9C"/>
    <w:rsid w:val="002D51F2"/>
    <w:rsid w:val="002D52E0"/>
    <w:rsid w:val="002D55F8"/>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A30"/>
    <w:rsid w:val="002E6AB9"/>
    <w:rsid w:val="002E6E59"/>
    <w:rsid w:val="002E76A7"/>
    <w:rsid w:val="002F0045"/>
    <w:rsid w:val="002F00F0"/>
    <w:rsid w:val="002F025B"/>
    <w:rsid w:val="002F0684"/>
    <w:rsid w:val="002F09C0"/>
    <w:rsid w:val="002F0ADB"/>
    <w:rsid w:val="002F0E34"/>
    <w:rsid w:val="002F2170"/>
    <w:rsid w:val="002F2AE0"/>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B02"/>
    <w:rsid w:val="00321D33"/>
    <w:rsid w:val="0032285A"/>
    <w:rsid w:val="003228CE"/>
    <w:rsid w:val="00322BC3"/>
    <w:rsid w:val="00322C2B"/>
    <w:rsid w:val="00322E3B"/>
    <w:rsid w:val="003232E3"/>
    <w:rsid w:val="00323FAD"/>
    <w:rsid w:val="00324089"/>
    <w:rsid w:val="0032428A"/>
    <w:rsid w:val="00324701"/>
    <w:rsid w:val="0032489D"/>
    <w:rsid w:val="003249F8"/>
    <w:rsid w:val="00324B25"/>
    <w:rsid w:val="003252CE"/>
    <w:rsid w:val="00325483"/>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2B85"/>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6764D"/>
    <w:rsid w:val="00370285"/>
    <w:rsid w:val="003704EE"/>
    <w:rsid w:val="003707E0"/>
    <w:rsid w:val="00370880"/>
    <w:rsid w:val="00370EA4"/>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702D"/>
    <w:rsid w:val="003870BC"/>
    <w:rsid w:val="0038732E"/>
    <w:rsid w:val="003875A7"/>
    <w:rsid w:val="00387662"/>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AD1"/>
    <w:rsid w:val="003B6FCB"/>
    <w:rsid w:val="003B7020"/>
    <w:rsid w:val="003B7175"/>
    <w:rsid w:val="003B7294"/>
    <w:rsid w:val="003B76FE"/>
    <w:rsid w:val="003C009A"/>
    <w:rsid w:val="003C057F"/>
    <w:rsid w:val="003C07D7"/>
    <w:rsid w:val="003C0985"/>
    <w:rsid w:val="003C0D5D"/>
    <w:rsid w:val="003C10B8"/>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BE2"/>
    <w:rsid w:val="003D4EDA"/>
    <w:rsid w:val="003D4F35"/>
    <w:rsid w:val="003D519A"/>
    <w:rsid w:val="003D5252"/>
    <w:rsid w:val="003D5717"/>
    <w:rsid w:val="003D5878"/>
    <w:rsid w:val="003D59FE"/>
    <w:rsid w:val="003D5F4B"/>
    <w:rsid w:val="003D63BA"/>
    <w:rsid w:val="003D656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6B6"/>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9D"/>
    <w:rsid w:val="004102A7"/>
    <w:rsid w:val="004103D8"/>
    <w:rsid w:val="00410713"/>
    <w:rsid w:val="004111F1"/>
    <w:rsid w:val="00411230"/>
    <w:rsid w:val="004116C3"/>
    <w:rsid w:val="004118C9"/>
    <w:rsid w:val="00411A40"/>
    <w:rsid w:val="00411AD1"/>
    <w:rsid w:val="00411E90"/>
    <w:rsid w:val="0041249C"/>
    <w:rsid w:val="00412697"/>
    <w:rsid w:val="00413369"/>
    <w:rsid w:val="004134D0"/>
    <w:rsid w:val="004138E2"/>
    <w:rsid w:val="00413F76"/>
    <w:rsid w:val="004145AE"/>
    <w:rsid w:val="004147F4"/>
    <w:rsid w:val="00414C3F"/>
    <w:rsid w:val="00414EBD"/>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3BE"/>
    <w:rsid w:val="004E03D4"/>
    <w:rsid w:val="004E071E"/>
    <w:rsid w:val="004E0CD0"/>
    <w:rsid w:val="004E1260"/>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E9E"/>
    <w:rsid w:val="00516F96"/>
    <w:rsid w:val="005173A4"/>
    <w:rsid w:val="005179DC"/>
    <w:rsid w:val="0052001B"/>
    <w:rsid w:val="00520AE3"/>
    <w:rsid w:val="00521294"/>
    <w:rsid w:val="00521B89"/>
    <w:rsid w:val="00521D24"/>
    <w:rsid w:val="00521D65"/>
    <w:rsid w:val="005221A4"/>
    <w:rsid w:val="00522483"/>
    <w:rsid w:val="00522D49"/>
    <w:rsid w:val="00523083"/>
    <w:rsid w:val="00523366"/>
    <w:rsid w:val="005234CA"/>
    <w:rsid w:val="005235B7"/>
    <w:rsid w:val="0052381F"/>
    <w:rsid w:val="00523E18"/>
    <w:rsid w:val="00523F32"/>
    <w:rsid w:val="0052422C"/>
    <w:rsid w:val="005244D5"/>
    <w:rsid w:val="00524AD1"/>
    <w:rsid w:val="00524AE9"/>
    <w:rsid w:val="00524DB3"/>
    <w:rsid w:val="00524E6A"/>
    <w:rsid w:val="005251DA"/>
    <w:rsid w:val="00525407"/>
    <w:rsid w:val="005254A3"/>
    <w:rsid w:val="00525A71"/>
    <w:rsid w:val="00525D4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C9E"/>
    <w:rsid w:val="00542E5F"/>
    <w:rsid w:val="00542ED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D87"/>
    <w:rsid w:val="00560637"/>
    <w:rsid w:val="005606C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E1E"/>
    <w:rsid w:val="00576FC8"/>
    <w:rsid w:val="00577368"/>
    <w:rsid w:val="005773FF"/>
    <w:rsid w:val="00577540"/>
    <w:rsid w:val="005777AC"/>
    <w:rsid w:val="005777EA"/>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223"/>
    <w:rsid w:val="005A6A3A"/>
    <w:rsid w:val="005A6E87"/>
    <w:rsid w:val="005A78F9"/>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7C"/>
    <w:rsid w:val="005C2557"/>
    <w:rsid w:val="005C2D32"/>
    <w:rsid w:val="005C33CA"/>
    <w:rsid w:val="005C376D"/>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C4"/>
    <w:rsid w:val="005C60E8"/>
    <w:rsid w:val="005C6222"/>
    <w:rsid w:val="005C6424"/>
    <w:rsid w:val="005C6659"/>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7D8"/>
    <w:rsid w:val="005E59C5"/>
    <w:rsid w:val="005E5C60"/>
    <w:rsid w:val="005E5E74"/>
    <w:rsid w:val="005E66F1"/>
    <w:rsid w:val="005E6718"/>
    <w:rsid w:val="005E6AFB"/>
    <w:rsid w:val="005E6C10"/>
    <w:rsid w:val="005E7698"/>
    <w:rsid w:val="005E7849"/>
    <w:rsid w:val="005E7888"/>
    <w:rsid w:val="005E7A8C"/>
    <w:rsid w:val="005E7DAE"/>
    <w:rsid w:val="005E7DBB"/>
    <w:rsid w:val="005F00CC"/>
    <w:rsid w:val="005F0304"/>
    <w:rsid w:val="005F06FA"/>
    <w:rsid w:val="005F06FD"/>
    <w:rsid w:val="005F0AB9"/>
    <w:rsid w:val="005F0B4C"/>
    <w:rsid w:val="005F0B53"/>
    <w:rsid w:val="005F0C46"/>
    <w:rsid w:val="005F1BB2"/>
    <w:rsid w:val="005F1FE4"/>
    <w:rsid w:val="005F2528"/>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3F9"/>
    <w:rsid w:val="006004DE"/>
    <w:rsid w:val="00600593"/>
    <w:rsid w:val="00600AAB"/>
    <w:rsid w:val="00600B6C"/>
    <w:rsid w:val="00600FF6"/>
    <w:rsid w:val="00601072"/>
    <w:rsid w:val="00601097"/>
    <w:rsid w:val="0060144E"/>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1D89"/>
    <w:rsid w:val="0062267B"/>
    <w:rsid w:val="0062300F"/>
    <w:rsid w:val="00623367"/>
    <w:rsid w:val="00623427"/>
    <w:rsid w:val="00623AEB"/>
    <w:rsid w:val="00623E4E"/>
    <w:rsid w:val="00623F95"/>
    <w:rsid w:val="00624210"/>
    <w:rsid w:val="00624406"/>
    <w:rsid w:val="00624C2C"/>
    <w:rsid w:val="00624C6E"/>
    <w:rsid w:val="00624FB3"/>
    <w:rsid w:val="00625B24"/>
    <w:rsid w:val="0062628C"/>
    <w:rsid w:val="0062657C"/>
    <w:rsid w:val="00626AF8"/>
    <w:rsid w:val="00626C25"/>
    <w:rsid w:val="00626E64"/>
    <w:rsid w:val="0062725A"/>
    <w:rsid w:val="00627338"/>
    <w:rsid w:val="00627BA3"/>
    <w:rsid w:val="00627BAB"/>
    <w:rsid w:val="00627C39"/>
    <w:rsid w:val="00627CD1"/>
    <w:rsid w:val="00627D7D"/>
    <w:rsid w:val="00627E44"/>
    <w:rsid w:val="006300D7"/>
    <w:rsid w:val="00630333"/>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E49"/>
    <w:rsid w:val="0066704A"/>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DA3"/>
    <w:rsid w:val="00683E9E"/>
    <w:rsid w:val="00684258"/>
    <w:rsid w:val="0068437D"/>
    <w:rsid w:val="006845C9"/>
    <w:rsid w:val="00684C91"/>
    <w:rsid w:val="00685115"/>
    <w:rsid w:val="006853FF"/>
    <w:rsid w:val="006855DE"/>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11"/>
    <w:rsid w:val="006A5C57"/>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AAC"/>
    <w:rsid w:val="006B2EEF"/>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3A94"/>
    <w:rsid w:val="006E3D3A"/>
    <w:rsid w:val="006E4646"/>
    <w:rsid w:val="006E512D"/>
    <w:rsid w:val="006E5145"/>
    <w:rsid w:val="006E5477"/>
    <w:rsid w:val="006E554E"/>
    <w:rsid w:val="006E5ADB"/>
    <w:rsid w:val="006E5AFE"/>
    <w:rsid w:val="006E696A"/>
    <w:rsid w:val="006E69B9"/>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C63"/>
    <w:rsid w:val="00716FC0"/>
    <w:rsid w:val="0071702C"/>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50C"/>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78C"/>
    <w:rsid w:val="00741A56"/>
    <w:rsid w:val="007420C9"/>
    <w:rsid w:val="007420F1"/>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17D"/>
    <w:rsid w:val="0077138C"/>
    <w:rsid w:val="00771D1C"/>
    <w:rsid w:val="00771FD3"/>
    <w:rsid w:val="0077201B"/>
    <w:rsid w:val="007721AD"/>
    <w:rsid w:val="00772232"/>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5E"/>
    <w:rsid w:val="00776E9E"/>
    <w:rsid w:val="00776F98"/>
    <w:rsid w:val="00777053"/>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648"/>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2EE"/>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415"/>
    <w:rsid w:val="007B54C2"/>
    <w:rsid w:val="007B550D"/>
    <w:rsid w:val="007B5A66"/>
    <w:rsid w:val="007B630D"/>
    <w:rsid w:val="007B6786"/>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D0D"/>
    <w:rsid w:val="007D2EE7"/>
    <w:rsid w:val="007D30D6"/>
    <w:rsid w:val="007D357E"/>
    <w:rsid w:val="007D3889"/>
    <w:rsid w:val="007D39D7"/>
    <w:rsid w:val="007D3B42"/>
    <w:rsid w:val="007D3E32"/>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500"/>
    <w:rsid w:val="00814B38"/>
    <w:rsid w:val="00814B65"/>
    <w:rsid w:val="00814BD6"/>
    <w:rsid w:val="00814D2B"/>
    <w:rsid w:val="0081529F"/>
    <w:rsid w:val="008152A3"/>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964"/>
    <w:rsid w:val="00847991"/>
    <w:rsid w:val="00847C4E"/>
    <w:rsid w:val="00847F69"/>
    <w:rsid w:val="008504B4"/>
    <w:rsid w:val="0085092D"/>
    <w:rsid w:val="00850AE8"/>
    <w:rsid w:val="00850B13"/>
    <w:rsid w:val="00851B22"/>
    <w:rsid w:val="00852338"/>
    <w:rsid w:val="00852AA6"/>
    <w:rsid w:val="00853794"/>
    <w:rsid w:val="00853837"/>
    <w:rsid w:val="00853C45"/>
    <w:rsid w:val="00853DE8"/>
    <w:rsid w:val="00853F99"/>
    <w:rsid w:val="00854090"/>
    <w:rsid w:val="008540C8"/>
    <w:rsid w:val="00854983"/>
    <w:rsid w:val="00854A91"/>
    <w:rsid w:val="00854E0E"/>
    <w:rsid w:val="00854E21"/>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A9F"/>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F39"/>
    <w:rsid w:val="00873463"/>
    <w:rsid w:val="008734E7"/>
    <w:rsid w:val="00873BF0"/>
    <w:rsid w:val="00873C85"/>
    <w:rsid w:val="00873D06"/>
    <w:rsid w:val="008742CE"/>
    <w:rsid w:val="00874A6D"/>
    <w:rsid w:val="00874E33"/>
    <w:rsid w:val="00874FAC"/>
    <w:rsid w:val="0087504C"/>
    <w:rsid w:val="00875755"/>
    <w:rsid w:val="00875905"/>
    <w:rsid w:val="00875BC6"/>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42F"/>
    <w:rsid w:val="008A1C65"/>
    <w:rsid w:val="008A1EA1"/>
    <w:rsid w:val="008A1FBC"/>
    <w:rsid w:val="008A24BD"/>
    <w:rsid w:val="008A26FB"/>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85A"/>
    <w:rsid w:val="008C463E"/>
    <w:rsid w:val="008C4B47"/>
    <w:rsid w:val="008C570A"/>
    <w:rsid w:val="008C5905"/>
    <w:rsid w:val="008C59D5"/>
    <w:rsid w:val="008C5B10"/>
    <w:rsid w:val="008C5FA3"/>
    <w:rsid w:val="008C620D"/>
    <w:rsid w:val="008C6970"/>
    <w:rsid w:val="008C69DC"/>
    <w:rsid w:val="008C6C7A"/>
    <w:rsid w:val="008C6D71"/>
    <w:rsid w:val="008C6E08"/>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B3E"/>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B0F"/>
    <w:rsid w:val="008F4BFE"/>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995"/>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3B6B"/>
    <w:rsid w:val="00924108"/>
    <w:rsid w:val="0092416F"/>
    <w:rsid w:val="00925054"/>
    <w:rsid w:val="00925076"/>
    <w:rsid w:val="0092507E"/>
    <w:rsid w:val="009250C2"/>
    <w:rsid w:val="00925267"/>
    <w:rsid w:val="00925320"/>
    <w:rsid w:val="00925836"/>
    <w:rsid w:val="00925B66"/>
    <w:rsid w:val="00925DD1"/>
    <w:rsid w:val="009260EC"/>
    <w:rsid w:val="00926264"/>
    <w:rsid w:val="00926595"/>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4D63"/>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A8B"/>
    <w:rsid w:val="00996BBC"/>
    <w:rsid w:val="00996CD4"/>
    <w:rsid w:val="0099731A"/>
    <w:rsid w:val="009975D0"/>
    <w:rsid w:val="009979D6"/>
    <w:rsid w:val="00997CA3"/>
    <w:rsid w:val="009A014E"/>
    <w:rsid w:val="009A0212"/>
    <w:rsid w:val="009A031F"/>
    <w:rsid w:val="009A035A"/>
    <w:rsid w:val="009A0C1F"/>
    <w:rsid w:val="009A0F78"/>
    <w:rsid w:val="009A12A5"/>
    <w:rsid w:val="009A1DFF"/>
    <w:rsid w:val="009A2144"/>
    <w:rsid w:val="009A246A"/>
    <w:rsid w:val="009A24C1"/>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E4"/>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AF8"/>
    <w:rsid w:val="00A97B8C"/>
    <w:rsid w:val="00A97DBD"/>
    <w:rsid w:val="00A97EF9"/>
    <w:rsid w:val="00AA0003"/>
    <w:rsid w:val="00AA0D9A"/>
    <w:rsid w:val="00AA0EBD"/>
    <w:rsid w:val="00AA1264"/>
    <w:rsid w:val="00AA158B"/>
    <w:rsid w:val="00AA1740"/>
    <w:rsid w:val="00AA1D12"/>
    <w:rsid w:val="00AA1EEC"/>
    <w:rsid w:val="00AA210C"/>
    <w:rsid w:val="00AA2211"/>
    <w:rsid w:val="00AA224E"/>
    <w:rsid w:val="00AA29F2"/>
    <w:rsid w:val="00AA2CD8"/>
    <w:rsid w:val="00AA30A2"/>
    <w:rsid w:val="00AA3AD2"/>
    <w:rsid w:val="00AA3FE7"/>
    <w:rsid w:val="00AA44AF"/>
    <w:rsid w:val="00AA461D"/>
    <w:rsid w:val="00AA4A81"/>
    <w:rsid w:val="00AA4C09"/>
    <w:rsid w:val="00AA4F41"/>
    <w:rsid w:val="00AA5039"/>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786"/>
    <w:rsid w:val="00AC6B45"/>
    <w:rsid w:val="00AC7470"/>
    <w:rsid w:val="00AC759B"/>
    <w:rsid w:val="00AC7DE9"/>
    <w:rsid w:val="00AC7F89"/>
    <w:rsid w:val="00AD12BD"/>
    <w:rsid w:val="00AD1557"/>
    <w:rsid w:val="00AD163D"/>
    <w:rsid w:val="00AD1814"/>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7363"/>
    <w:rsid w:val="00AF738A"/>
    <w:rsid w:val="00AF7D3E"/>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90A"/>
    <w:rsid w:val="00B15A2B"/>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7B5"/>
    <w:rsid w:val="00B41B34"/>
    <w:rsid w:val="00B425D3"/>
    <w:rsid w:val="00B42879"/>
    <w:rsid w:val="00B430D3"/>
    <w:rsid w:val="00B437BD"/>
    <w:rsid w:val="00B43985"/>
    <w:rsid w:val="00B439FA"/>
    <w:rsid w:val="00B43D4D"/>
    <w:rsid w:val="00B440CF"/>
    <w:rsid w:val="00B440FA"/>
    <w:rsid w:val="00B4418B"/>
    <w:rsid w:val="00B443C5"/>
    <w:rsid w:val="00B4485B"/>
    <w:rsid w:val="00B451CE"/>
    <w:rsid w:val="00B453AD"/>
    <w:rsid w:val="00B4573D"/>
    <w:rsid w:val="00B45A61"/>
    <w:rsid w:val="00B45AC0"/>
    <w:rsid w:val="00B46501"/>
    <w:rsid w:val="00B46D6D"/>
    <w:rsid w:val="00B4732A"/>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60407"/>
    <w:rsid w:val="00B6059C"/>
    <w:rsid w:val="00B609F0"/>
    <w:rsid w:val="00B60E6E"/>
    <w:rsid w:val="00B6112D"/>
    <w:rsid w:val="00B6156C"/>
    <w:rsid w:val="00B6181D"/>
    <w:rsid w:val="00B619AF"/>
    <w:rsid w:val="00B61AF6"/>
    <w:rsid w:val="00B61B85"/>
    <w:rsid w:val="00B61BBE"/>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B71"/>
    <w:rsid w:val="00B91356"/>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C3"/>
    <w:rsid w:val="00BB0D75"/>
    <w:rsid w:val="00BB103B"/>
    <w:rsid w:val="00BB1286"/>
    <w:rsid w:val="00BB1485"/>
    <w:rsid w:val="00BB1645"/>
    <w:rsid w:val="00BB18B4"/>
    <w:rsid w:val="00BB18D5"/>
    <w:rsid w:val="00BB1C4F"/>
    <w:rsid w:val="00BB1E63"/>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44E"/>
    <w:rsid w:val="00BC38B8"/>
    <w:rsid w:val="00BC3CF8"/>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514"/>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23A"/>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6CE"/>
    <w:rsid w:val="00C22EAB"/>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B23"/>
    <w:rsid w:val="00C36050"/>
    <w:rsid w:val="00C361B0"/>
    <w:rsid w:val="00C367B9"/>
    <w:rsid w:val="00C36AEF"/>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4849"/>
    <w:rsid w:val="00C6560B"/>
    <w:rsid w:val="00C6560D"/>
    <w:rsid w:val="00C65A27"/>
    <w:rsid w:val="00C65A91"/>
    <w:rsid w:val="00C65ADD"/>
    <w:rsid w:val="00C65D24"/>
    <w:rsid w:val="00C65E0D"/>
    <w:rsid w:val="00C65EE7"/>
    <w:rsid w:val="00C65F58"/>
    <w:rsid w:val="00C66216"/>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2A"/>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66"/>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61FB"/>
    <w:rsid w:val="00D26283"/>
    <w:rsid w:val="00D263B5"/>
    <w:rsid w:val="00D26586"/>
    <w:rsid w:val="00D2664C"/>
    <w:rsid w:val="00D2670D"/>
    <w:rsid w:val="00D26B2E"/>
    <w:rsid w:val="00D26DBE"/>
    <w:rsid w:val="00D27264"/>
    <w:rsid w:val="00D27463"/>
    <w:rsid w:val="00D27AAD"/>
    <w:rsid w:val="00D27F01"/>
    <w:rsid w:val="00D3013B"/>
    <w:rsid w:val="00D3037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9"/>
    <w:rsid w:val="00D42223"/>
    <w:rsid w:val="00D422E4"/>
    <w:rsid w:val="00D424E1"/>
    <w:rsid w:val="00D424E7"/>
    <w:rsid w:val="00D426FB"/>
    <w:rsid w:val="00D429AA"/>
    <w:rsid w:val="00D42B71"/>
    <w:rsid w:val="00D42CA6"/>
    <w:rsid w:val="00D42D5D"/>
    <w:rsid w:val="00D43888"/>
    <w:rsid w:val="00D43E21"/>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CA"/>
    <w:rsid w:val="00D554E6"/>
    <w:rsid w:val="00D55723"/>
    <w:rsid w:val="00D557D4"/>
    <w:rsid w:val="00D55B68"/>
    <w:rsid w:val="00D55BD5"/>
    <w:rsid w:val="00D55C37"/>
    <w:rsid w:val="00D56330"/>
    <w:rsid w:val="00D563C2"/>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B39"/>
    <w:rsid w:val="00D63BAD"/>
    <w:rsid w:val="00D6410E"/>
    <w:rsid w:val="00D6420A"/>
    <w:rsid w:val="00D64387"/>
    <w:rsid w:val="00D6447E"/>
    <w:rsid w:val="00D645BF"/>
    <w:rsid w:val="00D647F9"/>
    <w:rsid w:val="00D6485C"/>
    <w:rsid w:val="00D64CB8"/>
    <w:rsid w:val="00D65404"/>
    <w:rsid w:val="00D6575A"/>
    <w:rsid w:val="00D65837"/>
    <w:rsid w:val="00D65DD6"/>
    <w:rsid w:val="00D65EC7"/>
    <w:rsid w:val="00D66008"/>
    <w:rsid w:val="00D66022"/>
    <w:rsid w:val="00D66065"/>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559"/>
    <w:rsid w:val="00D769F0"/>
    <w:rsid w:val="00D76D2D"/>
    <w:rsid w:val="00D76E0D"/>
    <w:rsid w:val="00D76E83"/>
    <w:rsid w:val="00D771C9"/>
    <w:rsid w:val="00D77704"/>
    <w:rsid w:val="00D77B80"/>
    <w:rsid w:val="00D800A1"/>
    <w:rsid w:val="00D8036A"/>
    <w:rsid w:val="00D804E9"/>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50C9"/>
    <w:rsid w:val="00DD59AB"/>
    <w:rsid w:val="00DD5E0E"/>
    <w:rsid w:val="00DD5FFE"/>
    <w:rsid w:val="00DD6396"/>
    <w:rsid w:val="00DD6C70"/>
    <w:rsid w:val="00DD6DA2"/>
    <w:rsid w:val="00DD6F2C"/>
    <w:rsid w:val="00DD728D"/>
    <w:rsid w:val="00DD761C"/>
    <w:rsid w:val="00DE0171"/>
    <w:rsid w:val="00DE0333"/>
    <w:rsid w:val="00DE0558"/>
    <w:rsid w:val="00DE067E"/>
    <w:rsid w:val="00DE088E"/>
    <w:rsid w:val="00DE0F87"/>
    <w:rsid w:val="00DE10D2"/>
    <w:rsid w:val="00DE123B"/>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AD9"/>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30A"/>
    <w:rsid w:val="00E028E6"/>
    <w:rsid w:val="00E02C20"/>
    <w:rsid w:val="00E0324B"/>
    <w:rsid w:val="00E0345F"/>
    <w:rsid w:val="00E03A13"/>
    <w:rsid w:val="00E03A61"/>
    <w:rsid w:val="00E03B1D"/>
    <w:rsid w:val="00E03BEA"/>
    <w:rsid w:val="00E0401E"/>
    <w:rsid w:val="00E046C1"/>
    <w:rsid w:val="00E048DD"/>
    <w:rsid w:val="00E049EC"/>
    <w:rsid w:val="00E05795"/>
    <w:rsid w:val="00E05A43"/>
    <w:rsid w:val="00E05FC4"/>
    <w:rsid w:val="00E062EF"/>
    <w:rsid w:val="00E066E1"/>
    <w:rsid w:val="00E06977"/>
    <w:rsid w:val="00E06A62"/>
    <w:rsid w:val="00E06AF4"/>
    <w:rsid w:val="00E06F6A"/>
    <w:rsid w:val="00E073C8"/>
    <w:rsid w:val="00E07507"/>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6A5"/>
    <w:rsid w:val="00E21772"/>
    <w:rsid w:val="00E21804"/>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918"/>
    <w:rsid w:val="00E37C25"/>
    <w:rsid w:val="00E40362"/>
    <w:rsid w:val="00E41321"/>
    <w:rsid w:val="00E41BAC"/>
    <w:rsid w:val="00E41CFF"/>
    <w:rsid w:val="00E41DC7"/>
    <w:rsid w:val="00E423C8"/>
    <w:rsid w:val="00E42532"/>
    <w:rsid w:val="00E42D71"/>
    <w:rsid w:val="00E42F0D"/>
    <w:rsid w:val="00E432AE"/>
    <w:rsid w:val="00E434D2"/>
    <w:rsid w:val="00E4356E"/>
    <w:rsid w:val="00E43B7E"/>
    <w:rsid w:val="00E43F1E"/>
    <w:rsid w:val="00E4418D"/>
    <w:rsid w:val="00E44370"/>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2FF7"/>
    <w:rsid w:val="00EB3495"/>
    <w:rsid w:val="00EB34D9"/>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DCB"/>
    <w:rsid w:val="00EE4825"/>
    <w:rsid w:val="00EE5033"/>
    <w:rsid w:val="00EE5112"/>
    <w:rsid w:val="00EE539F"/>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C2"/>
    <w:rsid w:val="00EF6482"/>
    <w:rsid w:val="00EF6569"/>
    <w:rsid w:val="00EF694F"/>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6CE"/>
    <w:rsid w:val="00F368A0"/>
    <w:rsid w:val="00F369D2"/>
    <w:rsid w:val="00F369FF"/>
    <w:rsid w:val="00F37171"/>
    <w:rsid w:val="00F3779C"/>
    <w:rsid w:val="00F377A2"/>
    <w:rsid w:val="00F37922"/>
    <w:rsid w:val="00F37AEF"/>
    <w:rsid w:val="00F37DC6"/>
    <w:rsid w:val="00F4056F"/>
    <w:rsid w:val="00F40E49"/>
    <w:rsid w:val="00F41C5E"/>
    <w:rsid w:val="00F41D1F"/>
    <w:rsid w:val="00F42910"/>
    <w:rsid w:val="00F42A7F"/>
    <w:rsid w:val="00F42C2B"/>
    <w:rsid w:val="00F44833"/>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A85"/>
    <w:rsid w:val="00F83BC2"/>
    <w:rsid w:val="00F8404F"/>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9F"/>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F85"/>
    <w:rsid w:val="00FB2F94"/>
    <w:rsid w:val="00FB3CD6"/>
    <w:rsid w:val="00FB4065"/>
    <w:rsid w:val="00FB4760"/>
    <w:rsid w:val="00FB47B5"/>
    <w:rsid w:val="00FB48E8"/>
    <w:rsid w:val="00FB507C"/>
    <w:rsid w:val="00FB5201"/>
    <w:rsid w:val="00FB52FD"/>
    <w:rsid w:val="00FB57A7"/>
    <w:rsid w:val="00FB5A6F"/>
    <w:rsid w:val="00FB5BAC"/>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5F4"/>
    <w:rsid w:val="00FC2635"/>
    <w:rsid w:val="00FC2742"/>
    <w:rsid w:val="00FC292D"/>
    <w:rsid w:val="00FC37F0"/>
    <w:rsid w:val="00FC3819"/>
    <w:rsid w:val="00FC3B07"/>
    <w:rsid w:val="00FC3BBC"/>
    <w:rsid w:val="00FC3EEB"/>
    <w:rsid w:val="00FC4278"/>
    <w:rsid w:val="00FC42AB"/>
    <w:rsid w:val="00FC4423"/>
    <w:rsid w:val="00FC47CD"/>
    <w:rsid w:val="00FC47D1"/>
    <w:rsid w:val="00FC4ADC"/>
    <w:rsid w:val="00FC4CA4"/>
    <w:rsid w:val="00FC4ED1"/>
    <w:rsid w:val="00FC4F3D"/>
    <w:rsid w:val="00FC515E"/>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5F5"/>
    <w:rsid w:val="00FE1728"/>
    <w:rsid w:val="00FE22FE"/>
    <w:rsid w:val="00FE27F9"/>
    <w:rsid w:val="00FE2A81"/>
    <w:rsid w:val="00FE2B7B"/>
    <w:rsid w:val="00FE2E86"/>
    <w:rsid w:val="00FE3100"/>
    <w:rsid w:val="00FE333B"/>
    <w:rsid w:val="00FE3768"/>
    <w:rsid w:val="00FE3BC4"/>
    <w:rsid w:val="00FE3D47"/>
    <w:rsid w:val="00FE42C4"/>
    <w:rsid w:val="00FE47B0"/>
    <w:rsid w:val="00FE4F82"/>
    <w:rsid w:val="00FE5172"/>
    <w:rsid w:val="00FE5236"/>
    <w:rsid w:val="00FE5268"/>
    <w:rsid w:val="00FE52FC"/>
    <w:rsid w:val="00FE55EC"/>
    <w:rsid w:val="00FE58CF"/>
    <w:rsid w:val="00FE5977"/>
    <w:rsid w:val="00FE5B9C"/>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CD1"/>
    <w:rsid w:val="00FF3CFC"/>
    <w:rsid w:val="00FF43AF"/>
    <w:rsid w:val="00FF4534"/>
    <w:rsid w:val="00FF48E0"/>
    <w:rsid w:val="00FF5026"/>
    <w:rsid w:val="00FF5173"/>
    <w:rsid w:val="00FF51D0"/>
    <w:rsid w:val="00FF52CC"/>
    <w:rsid w:val="00FF52E3"/>
    <w:rsid w:val="00FF5D1A"/>
    <w:rsid w:val="00FF609A"/>
    <w:rsid w:val="00FF6ACC"/>
    <w:rsid w:val="00FF6CAE"/>
    <w:rsid w:val="00FF6CF6"/>
    <w:rsid w:val="00FF70CF"/>
    <w:rsid w:val="00FF72A3"/>
    <w:rsid w:val="00FF74BE"/>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66c9988e76ee3121e056d105e0338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bf2493940c126dcd08bf0c54373a1c7"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1C92D-F031-4C54-8967-38530D0CB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E18CE0-FCFD-47D8-968F-75EC0B8FC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Pages>
  <Words>2926</Words>
  <Characters>16681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17</cp:revision>
  <cp:lastPrinted>2020-02-15T00:34:00Z</cp:lastPrinted>
  <dcterms:created xsi:type="dcterms:W3CDTF">2020-04-10T09:34:00Z</dcterms:created>
  <dcterms:modified xsi:type="dcterms:W3CDTF">2020-04-11T05:56:00Z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dee09be7-6715-472d-a3ca-cfacedcda97e</vt:lpwstr>
  </property>
</Properties>
</file>